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278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55"/>
        <w:gridCol w:w="1134"/>
        <w:gridCol w:w="992"/>
        <w:gridCol w:w="1559"/>
        <w:gridCol w:w="1276"/>
        <w:gridCol w:w="1276"/>
        <w:gridCol w:w="25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Arial"/>
                <w:kern w:val="0"/>
                <w:sz w:val="32"/>
                <w:szCs w:val="32"/>
              </w:rPr>
              <w:t>普陀区201</w:t>
            </w:r>
            <w:r>
              <w:rPr>
                <w:rFonts w:ascii="黑体" w:hAnsi="黑体" w:eastAsia="黑体" w:cs="Arial"/>
                <w:kern w:val="0"/>
                <w:sz w:val="32"/>
                <w:szCs w:val="32"/>
              </w:rPr>
              <w:t>7</w:t>
            </w:r>
            <w:r>
              <w:rPr>
                <w:rFonts w:hint="eastAsia" w:ascii="黑体" w:hAnsi="黑体" w:eastAsia="黑体" w:cs="Arial"/>
                <w:kern w:val="0"/>
                <w:sz w:val="32"/>
                <w:szCs w:val="32"/>
              </w:rPr>
              <w:t>年上海市中小企业服务机构推荐汇总表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27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41" w:firstLineChars="50"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8"/>
                <w:szCs w:val="28"/>
              </w:rPr>
              <w:t>推荐单位：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上海市普陀区商务委员会                                   </w:t>
            </w:r>
            <w:r>
              <w:rPr>
                <w:rFonts w:hint="eastAsia" w:ascii="仿宋_GB2312" w:hAnsi="Arial" w:eastAsia="仿宋_GB2312" w:cs="Arial"/>
                <w:b/>
                <w:kern w:val="0"/>
                <w:sz w:val="28"/>
                <w:szCs w:val="28"/>
              </w:rPr>
              <w:t xml:space="preserve"> 填报日期：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201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-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09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-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  <w:t>申报单位名称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  <w:t>申报类别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  <w:t>传真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2"/>
                <w:szCs w:val="22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老法师（上海）财务咨询有限公司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专业服务机构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杨哲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13651986930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55122877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55122878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490202888@qq.com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上海祥宁建筑装饰检测检验有限公司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专业服务机构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张菲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13817298651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56627657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56680672-8010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44978458@qq.com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上海多礼米商务咨询有限公司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专业服务机构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李海玲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17749724618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64567777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64567777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lhl@shdro.net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上海法佳信息科技有限公司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专业服务机构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许菁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18201961710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65560160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65560160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0"/>
                <w:sz w:val="22"/>
                <w:szCs w:val="22"/>
              </w:rPr>
              <w:t>953012537@qq.com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96D7F"/>
    <w:rsid w:val="3AA96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2017-11-07T06:03:00Z</dcterms:created>
  <dc:creator>应亦晴</dc:creator>
  <cp:lastModifiedBy>应亦晴</cp:lastModifiedBy>
  <dcterms:modified xsi:type="dcterms:W3CDTF">2017-11-07T06:04:58Z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