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58" w:tblpY="258"/>
        <w:tblOverlap w:val="never"/>
        <w:tblW w:w="139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1875"/>
        <w:gridCol w:w="2554"/>
        <w:gridCol w:w="4588"/>
        <w:gridCol w:w="1787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</w:trPr>
        <w:tc>
          <w:tcPr>
            <w:tcW w:w="1393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exact"/>
        </w:trPr>
        <w:tc>
          <w:tcPr>
            <w:tcW w:w="1393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7013"/>
                <w:tab w:val="left" w:pos="11347"/>
              </w:tabs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2022年度普陀区杏林优青培养计划立项名单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7013"/>
                <w:tab w:val="left" w:pos="11347"/>
              </w:tabs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7013"/>
                <w:tab w:val="left" w:pos="11347"/>
              </w:tabs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7013"/>
                <w:tab w:val="left" w:pos="11347"/>
              </w:tabs>
              <w:jc w:val="left"/>
              <w:textAlignment w:val="center"/>
              <w:rPr>
                <w:rFonts w:hint="eastAsia" w:ascii="黑体" w:hAnsi="黑体" w:eastAsia="黑体" w:cs="黑体"/>
                <w:sz w:val="40"/>
                <w:szCs w:val="4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7013"/>
                <w:tab w:val="left" w:pos="11347"/>
              </w:tabs>
              <w:jc w:val="left"/>
              <w:textAlignment w:val="center"/>
              <w:rPr>
                <w:rFonts w:hint="eastAsia" w:ascii="黑体" w:hAnsi="黑体" w:eastAsia="黑体" w:cs="黑体"/>
                <w:sz w:val="40"/>
                <w:szCs w:val="4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</w:trPr>
        <w:tc>
          <w:tcPr>
            <w:tcW w:w="1393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（排名不分先后）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7013"/>
                <w:tab w:val="left" w:pos="11347"/>
              </w:tabs>
              <w:jc w:val="left"/>
              <w:textAlignment w:val="center"/>
              <w:rPr>
                <w:rFonts w:hint="eastAsia" w:ascii="黑体" w:hAnsi="黑体" w:eastAsia="黑体" w:cs="黑体"/>
                <w:sz w:val="40"/>
                <w:szCs w:val="4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项目编号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依托单位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sz w:val="32"/>
                <w:szCs w:val="32"/>
                <w:lang w:val="en-US" w:eastAsia="zh-CN" w:bidi="ar"/>
              </w:rPr>
            </w:pPr>
            <w:r>
              <w:rPr>
                <w:rStyle w:val="5"/>
                <w:sz w:val="32"/>
                <w:szCs w:val="32"/>
                <w:lang w:val="en-US" w:eastAsia="zh-CN" w:bidi="ar"/>
              </w:rPr>
              <w:t>资助额度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6"/>
                <w:b/>
                <w:bCs/>
                <w:sz w:val="32"/>
                <w:szCs w:val="32"/>
                <w:lang w:val="en-US" w:eastAsia="zh-CN" w:bidi="ar"/>
              </w:rPr>
              <w:t>（万元）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5"/>
                <w:rFonts w:hint="eastAsia" w:eastAsia="仿宋"/>
                <w:sz w:val="32"/>
                <w:szCs w:val="32"/>
                <w:lang w:val="en-US" w:eastAsia="zh-CN" w:bidi="ar"/>
              </w:rPr>
              <w:t>2022首年拨付</w:t>
            </w:r>
            <w:r>
              <w:rPr>
                <w:rStyle w:val="5"/>
                <w:rFonts w:hint="eastAsia" w:eastAsia="仿宋"/>
                <w:b/>
                <w:bCs w:val="0"/>
                <w:sz w:val="32"/>
                <w:szCs w:val="32"/>
                <w:lang w:val="en-US" w:eastAsia="zh-CN" w:bidi="ar"/>
              </w:rPr>
              <w:t>（</w:t>
            </w:r>
            <w:r>
              <w:rPr>
                <w:rStyle w:val="5"/>
                <w:rFonts w:hint="eastAsia" w:eastAsia="仿宋"/>
                <w:sz w:val="32"/>
                <w:szCs w:val="32"/>
                <w:lang w:val="en-US" w:eastAsia="zh-CN" w:bidi="ar"/>
              </w:rPr>
              <w:t>70%，</w:t>
            </w:r>
            <w:r>
              <w:rPr>
                <w:rStyle w:val="5"/>
                <w:rFonts w:hint="eastAsia" w:eastAsia="仿宋"/>
                <w:b/>
                <w:bCs w:val="0"/>
                <w:sz w:val="32"/>
                <w:szCs w:val="32"/>
                <w:lang w:val="en-US" w:eastAsia="zh-CN" w:bidi="ar"/>
              </w:rPr>
              <w:t>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ptxlyq2201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蒋元烨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普陀区中心医院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ptxlyq2202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邱曼丽 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普陀区中医医院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ptxlyq2203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敏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普陀区人民医院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ptxlyq2204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李笑飞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长征镇社区卫生服务中心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ptxlyq2205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韩竹梅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长风街道长风社区卫生服务中心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E1E98"/>
    <w:rsid w:val="12055EA0"/>
    <w:rsid w:val="402E1E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ja-JP" w:bidi="ar-SA"/>
    </w:rPr>
  </w:style>
  <w:style w:type="character" w:default="1" w:styleId="2">
    <w:name w:val="Default Paragraph Font"/>
    <w:link w:val="3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 Char Char Char"/>
    <w:basedOn w:val="1"/>
    <w:link w:val="2"/>
    <w:qFormat/>
    <w:uiPriority w:val="0"/>
    <w:pPr>
      <w:widowControl/>
      <w:spacing w:after="160" w:afterLines="0" w:line="360" w:lineRule="auto"/>
      <w:ind w:firstLine="200" w:firstLineChars="200"/>
      <w:jc w:val="left"/>
    </w:pPr>
  </w:style>
  <w:style w:type="character" w:customStyle="1" w:styleId="5">
    <w:name w:val="font21"/>
    <w:basedOn w:val="2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2022-11-04T02:32:00Z</dcterms:created>
  <dc:creator>郭琪刚</dc:creator>
  <cp:lastModifiedBy>郭琪刚</cp:lastModifiedBy>
  <dcterms:modified xsi:type="dcterms:W3CDTF">2022-11-04T02:35:08Z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