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A27B">
      <w:pPr>
        <w:keepNext/>
        <w:keepLines/>
        <w:widowControl w:val="0"/>
        <w:spacing w:beforeLines="0" w:beforeAutospacing="0" w:afterLines="0" w:afterAutospacing="0" w:line="560" w:lineRule="exact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 w14:paraId="160A0FDB"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lang w:eastAsia="zh-CN"/>
        </w:rPr>
      </w:pPr>
    </w:p>
    <w:p w14:paraId="06F48F9A">
      <w:pPr>
        <w:keepNext/>
        <w:keepLines/>
        <w:widowControl w:val="0"/>
        <w:adjustRightInd w:val="0"/>
        <w:spacing w:before="0" w:after="0" w:line="560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spacing w:val="-20"/>
          <w:w w:val="100"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20"/>
          <w:w w:val="100"/>
          <w:kern w:val="44"/>
          <w:sz w:val="44"/>
          <w:szCs w:val="24"/>
          <w:lang w:val="en-US" w:eastAsia="zh-CN" w:bidi="ar-SA"/>
        </w:rPr>
        <w:t>2025年度普陀区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24"/>
          <w:lang w:val="en-US" w:eastAsia="zh-CN" w:bidi="ar-SA"/>
        </w:rPr>
        <w:t>加快发展集成电路产业</w:t>
      </w:r>
      <w:r>
        <w:rPr>
          <w:rFonts w:hint="eastAsia" w:ascii="Times New Roman" w:hAnsi="Times New Roman" w:eastAsia="方正小标宋简体" w:cs="Times New Roman"/>
          <w:spacing w:val="-20"/>
          <w:w w:val="100"/>
          <w:kern w:val="44"/>
          <w:sz w:val="44"/>
          <w:szCs w:val="24"/>
          <w:lang w:val="en-US" w:eastAsia="zh-CN" w:bidi="ar-SA"/>
        </w:rPr>
        <w:t>专项</w:t>
      </w:r>
    </w:p>
    <w:p w14:paraId="60BD0719">
      <w:pPr>
        <w:keepNext/>
        <w:keepLines/>
        <w:widowControl w:val="0"/>
        <w:adjustRightInd w:val="0"/>
        <w:spacing w:before="0" w:after="0" w:line="560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spacing w:val="-20"/>
          <w:w w:val="100"/>
          <w:kern w:val="44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20"/>
          <w:w w:val="100"/>
          <w:kern w:val="44"/>
          <w:sz w:val="44"/>
          <w:szCs w:val="24"/>
          <w:lang w:val="en-US" w:eastAsia="zh-CN" w:bidi="ar-SA"/>
        </w:rPr>
        <w:t>拟立项名单</w:t>
      </w:r>
    </w:p>
    <w:bookmarkEnd w:id="0"/>
    <w:p w14:paraId="1C8E9D18">
      <w:pPr>
        <w:spacing w:line="560" w:lineRule="exact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717"/>
        <w:gridCol w:w="4"/>
        <w:gridCol w:w="4474"/>
        <w:gridCol w:w="10"/>
      </w:tblGrid>
      <w:tr w14:paraId="59C5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7" w:hRule="exact"/>
          <w:tblHeader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7DCD8676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3FFDC60C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项目承担单位</w:t>
            </w:r>
          </w:p>
        </w:tc>
        <w:tc>
          <w:tcPr>
            <w:tcW w:w="4478" w:type="dxa"/>
            <w:gridSpan w:val="2"/>
            <w:tcBorders>
              <w:tl2br w:val="nil"/>
              <w:tr2bl w:val="nil"/>
            </w:tcBorders>
            <w:vAlign w:val="center"/>
          </w:tcPr>
          <w:p w14:paraId="5D21AC6D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项目类别</w:t>
            </w:r>
          </w:p>
        </w:tc>
      </w:tr>
      <w:tr w14:paraId="1CAC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517EA4F8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6D97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</w:rPr>
              <w:t>砺算科技（上海）有限公司</w:t>
            </w:r>
          </w:p>
        </w:tc>
        <w:tc>
          <w:tcPr>
            <w:tcW w:w="4478" w:type="dxa"/>
            <w:gridSpan w:val="2"/>
            <w:tcBorders>
              <w:tl2br w:val="nil"/>
              <w:tr2bl w:val="nil"/>
            </w:tcBorders>
            <w:vAlign w:val="center"/>
          </w:tcPr>
          <w:p w14:paraId="3F62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</w:rPr>
              <w:t>培育初创企业</w:t>
            </w:r>
          </w:p>
        </w:tc>
      </w:tr>
      <w:tr w14:paraId="504D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7EF1124C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21" w:type="dxa"/>
            <w:gridSpan w:val="2"/>
            <w:tcBorders>
              <w:tl2br w:val="nil"/>
              <w:tr2bl w:val="nil"/>
            </w:tcBorders>
            <w:vAlign w:val="center"/>
          </w:tcPr>
          <w:p w14:paraId="6708B7D2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砺算科技（上海）有限公司</w:t>
            </w:r>
          </w:p>
        </w:tc>
        <w:tc>
          <w:tcPr>
            <w:tcW w:w="4484" w:type="dxa"/>
            <w:gridSpan w:val="2"/>
            <w:tcBorders>
              <w:tl2br w:val="nil"/>
              <w:tr2bl w:val="nil"/>
            </w:tcBorders>
            <w:vAlign w:val="center"/>
          </w:tcPr>
          <w:p w14:paraId="678FD87A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支持EDA/IP购买</w:t>
            </w:r>
          </w:p>
        </w:tc>
      </w:tr>
      <w:tr w14:paraId="34B5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22CBD8A0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721" w:type="dxa"/>
            <w:gridSpan w:val="2"/>
            <w:tcBorders>
              <w:tl2br w:val="nil"/>
              <w:tr2bl w:val="nil"/>
            </w:tcBorders>
            <w:vAlign w:val="center"/>
          </w:tcPr>
          <w:p w14:paraId="0B28F811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砺算科技（上海）有限公司</w:t>
            </w:r>
          </w:p>
        </w:tc>
        <w:tc>
          <w:tcPr>
            <w:tcW w:w="4484" w:type="dxa"/>
            <w:gridSpan w:val="2"/>
            <w:tcBorders>
              <w:tl2br w:val="nil"/>
              <w:tr2bl w:val="nil"/>
            </w:tcBorders>
            <w:vAlign w:val="center"/>
          </w:tcPr>
          <w:p w14:paraId="4FF17643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支持企业流片</w:t>
            </w:r>
          </w:p>
        </w:tc>
      </w:tr>
      <w:tr w14:paraId="4F58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1103D125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721" w:type="dxa"/>
            <w:gridSpan w:val="2"/>
            <w:tcBorders>
              <w:tl2br w:val="nil"/>
              <w:tr2bl w:val="nil"/>
            </w:tcBorders>
            <w:vAlign w:val="center"/>
          </w:tcPr>
          <w:p w14:paraId="30AFBE10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上海羲禾科技有限公司</w:t>
            </w:r>
          </w:p>
        </w:tc>
        <w:tc>
          <w:tcPr>
            <w:tcW w:w="4484" w:type="dxa"/>
            <w:gridSpan w:val="2"/>
            <w:tcBorders>
              <w:tl2br w:val="nil"/>
              <w:tr2bl w:val="nil"/>
            </w:tcBorders>
            <w:vAlign w:val="center"/>
          </w:tcPr>
          <w:p w14:paraId="3E4275C1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降低企业经营成本</w:t>
            </w:r>
          </w:p>
        </w:tc>
      </w:tr>
      <w:tr w14:paraId="5161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09F86F6E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625F55C7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上海羲禾科技有限公司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578DC69A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培育初创企业</w:t>
            </w:r>
          </w:p>
        </w:tc>
      </w:tr>
      <w:tr w14:paraId="7162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48DE5D93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5987A519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上海羲禾科技有限公司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376BF028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支持企业流片</w:t>
            </w:r>
          </w:p>
        </w:tc>
      </w:tr>
      <w:tr w14:paraId="251C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002A9FDE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4EF44F38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上海羲禾科技有限公司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77C0EC3D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支持行业合作交流</w:t>
            </w:r>
          </w:p>
        </w:tc>
      </w:tr>
      <w:tr w14:paraId="2D58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74CF420A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100DE8F7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上海灿瑞微电子有限公司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68B158C9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支持成果研发转化</w:t>
            </w:r>
          </w:p>
        </w:tc>
      </w:tr>
      <w:tr w14:paraId="1E35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155ACA0A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5A8E27D4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上海航天科工电器研究院有限公司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4E7CACD3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支持成果研发转化</w:t>
            </w:r>
          </w:p>
        </w:tc>
      </w:tr>
      <w:tr w14:paraId="2BFE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2D99D44D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57177B77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上海芯车无限半导体科技有限公司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14837E05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培育初创企业</w:t>
            </w:r>
          </w:p>
        </w:tc>
      </w:tr>
      <w:tr w14:paraId="6BC7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59F0B736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5772A3FA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上海新储集成电路有限公司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1A145972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支持企业流片</w:t>
            </w:r>
          </w:p>
        </w:tc>
      </w:tr>
      <w:tr w14:paraId="20CF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02F0FC7D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6BCE3506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格朗思（上海）微电子技术有限公司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0F55A957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培育初创企业</w:t>
            </w:r>
          </w:p>
        </w:tc>
      </w:tr>
      <w:tr w14:paraId="205B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20A013D7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2DFFBD4E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上海亿钶气体股份有限公司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710A6C6B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支持行业合作交流</w:t>
            </w:r>
          </w:p>
        </w:tc>
      </w:tr>
      <w:tr w14:paraId="5021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4F71B0D2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17A85A89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上海芯北电子科技有限公司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0273A9D4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支持企业流片</w:t>
            </w:r>
          </w:p>
        </w:tc>
      </w:tr>
      <w:tr w14:paraId="2979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2DB58B6A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717" w:type="dxa"/>
            <w:tcBorders>
              <w:tl2br w:val="nil"/>
              <w:tr2bl w:val="nil"/>
            </w:tcBorders>
            <w:vAlign w:val="center"/>
          </w:tcPr>
          <w:p w14:paraId="40FEA34D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上海芯北电子科技有限公司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vAlign w:val="center"/>
          </w:tcPr>
          <w:p w14:paraId="30FA4709">
            <w:pPr>
              <w:widowControl w:val="0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支持开展工程样片测试验证</w:t>
            </w:r>
          </w:p>
        </w:tc>
      </w:tr>
    </w:tbl>
    <w:p w14:paraId="471CC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A4DF5"/>
    <w:rsid w:val="BF2E6B58"/>
    <w:rsid w:val="DE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2025-10-21T17:02:00Z</dcterms:created>
  <dc:creator>Shinnosuke</dc:creator>
  <cp:lastModifiedBy>Shinnosuke</cp:lastModifiedBy>
  <dcterms:modified xsi:type="dcterms:W3CDTF">2025-10-21T17:03:58Z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336AF8794752BAFE354CF768DCA9BE18_41</vt:lpwstr>
  </property>
</Properties>
</file>