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left"/>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pPr>
        <w:snapToGrid w:val="0"/>
        <w:spacing w:line="400" w:lineRule="exact"/>
        <w:jc w:val="left"/>
        <w:rPr>
          <w:rFonts w:ascii="黑体" w:hAnsi="黑体" w:eastAsia="黑体" w:cs="黑体"/>
          <w:sz w:val="28"/>
          <w:szCs w:val="28"/>
        </w:rPr>
      </w:pPr>
    </w:p>
    <w:p>
      <w:pPr>
        <w:snapToGrid w:val="0"/>
        <w:spacing w:line="600" w:lineRule="exact"/>
        <w:jc w:val="center"/>
        <w:rPr>
          <w:rFonts w:ascii="方正小标宋简体" w:hAnsi="华文中宋" w:eastAsia="方正小标宋简体"/>
          <w:sz w:val="44"/>
          <w:szCs w:val="32"/>
        </w:rPr>
      </w:pPr>
      <w:r>
        <w:rPr>
          <w:rFonts w:hint="eastAsia" w:ascii="方正小标宋简体" w:hAnsi="华文中宋" w:eastAsia="方正小标宋简体"/>
          <w:sz w:val="44"/>
          <w:szCs w:val="32"/>
        </w:rPr>
        <w:t>普陀区文化产业发展专项资金</w:t>
      </w:r>
    </w:p>
    <w:p>
      <w:pPr>
        <w:snapToGrid w:val="0"/>
        <w:spacing w:line="600" w:lineRule="exact"/>
        <w:jc w:val="center"/>
        <w:rPr>
          <w:rFonts w:ascii="方正小标宋简体" w:hAnsi="仿宋" w:eastAsia="方正小标宋简体"/>
          <w:sz w:val="32"/>
          <w:szCs w:val="32"/>
        </w:rPr>
      </w:pPr>
      <w:r>
        <w:rPr>
          <w:rFonts w:hint="eastAsia" w:ascii="方正小标宋简体" w:hAnsi="华文中宋" w:eastAsia="方正小标宋简体"/>
          <w:sz w:val="44"/>
          <w:szCs w:val="32"/>
        </w:rPr>
        <w:t>项目申报常见问题解答</w:t>
      </w:r>
    </w:p>
    <w:p>
      <w:pPr>
        <w:snapToGrid w:val="0"/>
        <w:spacing w:line="560" w:lineRule="exact"/>
        <w:rPr>
          <w:rFonts w:ascii="楷体" w:hAnsi="楷体" w:eastAsia="楷体"/>
          <w:b/>
          <w:sz w:val="32"/>
          <w:szCs w:val="32"/>
        </w:rPr>
      </w:pPr>
    </w:p>
    <w:p>
      <w:pPr>
        <w:snapToGrid w:val="0"/>
        <w:spacing w:line="560" w:lineRule="exact"/>
        <w:ind w:firstLine="643" w:firstLineChars="200"/>
        <w:rPr>
          <w:rFonts w:ascii="楷体" w:hAnsi="楷体" w:eastAsia="楷体"/>
          <w:b/>
          <w:sz w:val="32"/>
          <w:szCs w:val="32"/>
        </w:rPr>
      </w:pPr>
      <w:r>
        <w:rPr>
          <w:rFonts w:ascii="楷体" w:hAnsi="楷体" w:eastAsia="楷体"/>
          <w:b/>
          <w:sz w:val="32"/>
          <w:szCs w:val="32"/>
        </w:rPr>
        <w:t>问</w:t>
      </w:r>
      <w:r>
        <w:rPr>
          <w:rFonts w:hint="eastAsia" w:ascii="楷体" w:hAnsi="楷体" w:eastAsia="楷体"/>
          <w:b/>
          <w:sz w:val="32"/>
          <w:szCs w:val="32"/>
        </w:rPr>
        <w:t>题</w:t>
      </w:r>
      <w:r>
        <w:rPr>
          <w:rFonts w:ascii="楷体" w:hAnsi="楷体" w:eastAsia="楷体"/>
          <w:b/>
          <w:sz w:val="32"/>
          <w:szCs w:val="32"/>
        </w:rPr>
        <w:t>1：如何申报202</w:t>
      </w:r>
      <w:r>
        <w:rPr>
          <w:rFonts w:hint="eastAsia" w:ascii="楷体" w:hAnsi="楷体" w:eastAsia="楷体"/>
          <w:b/>
          <w:sz w:val="32"/>
          <w:szCs w:val="32"/>
          <w:lang w:val="en-US" w:eastAsia="zh-CN"/>
        </w:rPr>
        <w:t>3</w:t>
      </w:r>
      <w:r>
        <w:rPr>
          <w:rFonts w:ascii="楷体" w:hAnsi="楷体" w:eastAsia="楷体"/>
          <w:b/>
          <w:sz w:val="32"/>
          <w:szCs w:val="32"/>
        </w:rPr>
        <w:t>年</w:t>
      </w:r>
      <w:r>
        <w:rPr>
          <w:rFonts w:hint="eastAsia" w:ascii="楷体" w:hAnsi="楷体" w:eastAsia="楷体"/>
          <w:b/>
          <w:sz w:val="32"/>
          <w:szCs w:val="32"/>
        </w:rPr>
        <w:t>普陀区</w:t>
      </w:r>
      <w:r>
        <w:rPr>
          <w:rFonts w:ascii="楷体" w:hAnsi="楷体" w:eastAsia="楷体"/>
          <w:b/>
          <w:sz w:val="32"/>
          <w:szCs w:val="32"/>
        </w:rPr>
        <w:t>文化产业发展</w:t>
      </w:r>
      <w:r>
        <w:rPr>
          <w:rFonts w:hint="eastAsia" w:ascii="楷体" w:hAnsi="楷体" w:eastAsia="楷体"/>
          <w:b/>
          <w:sz w:val="32"/>
          <w:szCs w:val="32"/>
        </w:rPr>
        <w:t>专项</w:t>
      </w:r>
      <w:r>
        <w:rPr>
          <w:rFonts w:ascii="楷体" w:hAnsi="楷体" w:eastAsia="楷体"/>
          <w:b/>
          <w:sz w:val="32"/>
          <w:szCs w:val="32"/>
        </w:rPr>
        <w:t>资金项目？</w:t>
      </w:r>
    </w:p>
    <w:p>
      <w:pPr>
        <w:snapToGrid w:val="0"/>
        <w:spacing w:line="560" w:lineRule="exact"/>
        <w:ind w:firstLine="643" w:firstLineChars="200"/>
        <w:rPr>
          <w:rFonts w:hint="eastAsia" w:ascii="仿宋_GB2312" w:hAnsi="仿宋_GB2312" w:eastAsia="仿宋_GB2312" w:cs="仿宋_GB2312"/>
          <w:color w:val="auto"/>
          <w:sz w:val="32"/>
          <w:szCs w:val="32"/>
          <w:lang w:eastAsia="zh-CN"/>
        </w:rPr>
      </w:pPr>
      <w:r>
        <w:rPr>
          <w:rFonts w:ascii="楷体" w:hAnsi="楷体" w:eastAsia="楷体"/>
          <w:b/>
          <w:sz w:val="32"/>
          <w:szCs w:val="32"/>
        </w:rPr>
        <w:t>答：</w:t>
      </w:r>
      <w:r>
        <w:rPr>
          <w:rFonts w:hint="eastAsia" w:ascii="仿宋_GB2312" w:hAnsi="仿宋_GB2312" w:eastAsia="仿宋_GB2312" w:cs="仿宋_GB2312"/>
          <w:b w:val="0"/>
          <w:bCs w:val="0"/>
          <w:color w:val="auto"/>
          <w:sz w:val="32"/>
          <w:szCs w:val="32"/>
          <w:lang w:eastAsia="zh-CN"/>
        </w:rPr>
        <w:t>通过法人一证通或者电子营业执照登录“一网通办”总门户，进入“好办快办”分区（https://zwfw.shpt.gov.cn:8087/ptdt/ptzwdt/nooneintervened/nobody.html），点击“好办”栏，选择“普陀区文化产业发展专项资金申报”，进行在线填报、提交相关电子材料，并保存下载相应申请表（请妥善保存）；</w:t>
      </w:r>
      <w:r>
        <w:rPr>
          <w:rFonts w:hint="eastAsia" w:ascii="仿宋_GB2312" w:hAnsi="仿宋_GB2312" w:eastAsia="仿宋_GB2312" w:cs="仿宋_GB2312"/>
          <w:color w:val="auto"/>
          <w:sz w:val="32"/>
          <w:szCs w:val="32"/>
          <w:lang w:eastAsia="zh-CN"/>
        </w:rPr>
        <w:t>如尚未注册账号，请先转入“一网通办”注册账号页面完成注册。</w:t>
      </w:r>
    </w:p>
    <w:p>
      <w:pPr>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完成网上申报后，须在系统中打印《202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年普陀区文化产业发展专项资金项目申请表》，并与所需附件材料一起递送至各地区投促中心。申报单位完成网上申报和书面材料递交，方可认定申报成功。</w:t>
      </w:r>
      <w:bookmarkStart w:id="1" w:name="_GoBack"/>
      <w:bookmarkEnd w:id="1"/>
    </w:p>
    <w:p>
      <w:pPr>
        <w:snapToGrid w:val="0"/>
        <w:spacing w:line="560" w:lineRule="exact"/>
        <w:ind w:firstLine="643" w:firstLineChars="200"/>
        <w:rPr>
          <w:rFonts w:ascii="楷体" w:hAnsi="楷体" w:eastAsia="楷体"/>
          <w:b/>
          <w:sz w:val="32"/>
          <w:szCs w:val="32"/>
        </w:rPr>
      </w:pPr>
      <w:r>
        <w:rPr>
          <w:rFonts w:ascii="楷体" w:hAnsi="楷体" w:eastAsia="楷体"/>
          <w:b/>
          <w:sz w:val="32"/>
          <w:szCs w:val="32"/>
        </w:rPr>
        <w:t>问</w:t>
      </w:r>
      <w:r>
        <w:rPr>
          <w:rFonts w:hint="eastAsia" w:ascii="楷体" w:hAnsi="楷体" w:eastAsia="楷体"/>
          <w:b/>
          <w:sz w:val="32"/>
          <w:szCs w:val="32"/>
        </w:rPr>
        <w:t>题</w:t>
      </w:r>
      <w:r>
        <w:rPr>
          <w:rFonts w:hint="eastAsia" w:ascii="楷体" w:hAnsi="楷体" w:eastAsia="楷体"/>
          <w:b/>
          <w:sz w:val="32"/>
          <w:szCs w:val="32"/>
          <w:lang w:val="en-US" w:eastAsia="zh-CN"/>
        </w:rPr>
        <w:t>2</w:t>
      </w:r>
      <w:r>
        <w:rPr>
          <w:rFonts w:ascii="楷体" w:hAnsi="楷体" w:eastAsia="楷体"/>
          <w:b/>
          <w:sz w:val="32"/>
          <w:szCs w:val="32"/>
        </w:rPr>
        <w:t>：202</w:t>
      </w:r>
      <w:r>
        <w:rPr>
          <w:rFonts w:hint="eastAsia" w:ascii="楷体" w:hAnsi="楷体" w:eastAsia="楷体"/>
          <w:b/>
          <w:sz w:val="32"/>
          <w:szCs w:val="32"/>
          <w:lang w:val="en-US" w:eastAsia="zh-CN"/>
        </w:rPr>
        <w:t>3</w:t>
      </w:r>
      <w:r>
        <w:rPr>
          <w:rFonts w:ascii="楷体" w:hAnsi="楷体" w:eastAsia="楷体"/>
          <w:b/>
          <w:sz w:val="32"/>
          <w:szCs w:val="32"/>
        </w:rPr>
        <w:t>年</w:t>
      </w:r>
      <w:r>
        <w:rPr>
          <w:rFonts w:hint="eastAsia" w:ascii="楷体" w:hAnsi="楷体" w:eastAsia="楷体"/>
          <w:b/>
          <w:sz w:val="32"/>
          <w:szCs w:val="32"/>
        </w:rPr>
        <w:t>普陀区</w:t>
      </w:r>
      <w:r>
        <w:rPr>
          <w:rFonts w:ascii="楷体" w:hAnsi="楷体" w:eastAsia="楷体"/>
          <w:b/>
          <w:sz w:val="32"/>
          <w:szCs w:val="32"/>
        </w:rPr>
        <w:t>文化产业发展</w:t>
      </w:r>
      <w:r>
        <w:rPr>
          <w:rFonts w:hint="eastAsia" w:ascii="楷体" w:hAnsi="楷体" w:eastAsia="楷体"/>
          <w:b/>
          <w:sz w:val="32"/>
          <w:szCs w:val="32"/>
        </w:rPr>
        <w:t>专项</w:t>
      </w:r>
      <w:r>
        <w:rPr>
          <w:rFonts w:ascii="楷体" w:hAnsi="楷体" w:eastAsia="楷体"/>
          <w:b/>
          <w:sz w:val="32"/>
          <w:szCs w:val="32"/>
        </w:rPr>
        <w:t>资金</w:t>
      </w:r>
      <w:r>
        <w:rPr>
          <w:rFonts w:hint="eastAsia" w:ascii="楷体" w:hAnsi="楷体" w:eastAsia="楷体"/>
          <w:b/>
          <w:sz w:val="32"/>
          <w:szCs w:val="32"/>
        </w:rPr>
        <w:t>项目申报时间</w:t>
      </w:r>
      <w:r>
        <w:rPr>
          <w:rFonts w:hint="eastAsia" w:ascii="楷体" w:hAnsi="楷体" w:eastAsia="楷体"/>
          <w:b/>
          <w:sz w:val="32"/>
          <w:szCs w:val="32"/>
          <w:lang w:eastAsia="zh-CN"/>
        </w:rPr>
        <w:t>是多长</w:t>
      </w:r>
      <w:r>
        <w:rPr>
          <w:rFonts w:ascii="楷体" w:hAnsi="楷体" w:eastAsia="楷体"/>
          <w:b/>
          <w:sz w:val="32"/>
          <w:szCs w:val="32"/>
        </w:rPr>
        <w:t>？</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ascii="楷体" w:hAnsi="楷体" w:eastAsia="楷体"/>
          <w:b/>
          <w:sz w:val="32"/>
          <w:szCs w:val="32"/>
        </w:rPr>
        <w:t>答：</w:t>
      </w:r>
      <w:r>
        <w:rPr>
          <w:rFonts w:hint="eastAsia" w:ascii="仿宋_GB2312" w:hAnsi="仿宋_GB2312" w:eastAsia="仿宋_GB2312" w:cs="仿宋_GB2312"/>
          <w:b w:val="0"/>
          <w:bCs w:val="0"/>
          <w:color w:val="auto"/>
          <w:sz w:val="32"/>
          <w:szCs w:val="32"/>
          <w:lang w:eastAsia="zh-CN"/>
        </w:rPr>
        <w:t>申报期限为期一月。从</w:t>
      </w:r>
      <w:r>
        <w:rPr>
          <w:rFonts w:hint="eastAsia" w:ascii="仿宋_GB2312" w:hAnsi="仿宋_GB2312" w:eastAsia="仿宋_GB2312" w:cs="仿宋_GB2312"/>
          <w:b w:val="0"/>
          <w:bCs w:val="0"/>
          <w:color w:val="auto"/>
          <w:sz w:val="32"/>
          <w:szCs w:val="32"/>
          <w:lang w:val="en-US" w:eastAsia="zh-CN"/>
        </w:rPr>
        <w:t>2023年7月31日-2023年8月31日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8月31日16:30</w:t>
      </w:r>
      <w:r>
        <w:rPr>
          <w:rFonts w:hint="eastAsia" w:ascii="仿宋_GB2312" w:hAnsi="仿宋_GB2312" w:eastAsia="仿宋_GB2312" w:cs="仿宋_GB2312"/>
          <w:b w:val="0"/>
          <w:bCs w:val="0"/>
          <w:color w:val="auto"/>
          <w:sz w:val="32"/>
          <w:szCs w:val="32"/>
          <w:lang w:eastAsia="zh-CN"/>
        </w:rPr>
        <w:t>系统关闭）。</w:t>
      </w:r>
    </w:p>
    <w:p>
      <w:pPr>
        <w:snapToGrid w:val="0"/>
        <w:spacing w:line="560" w:lineRule="exact"/>
        <w:ind w:firstLine="643" w:firstLineChars="200"/>
        <w:rPr>
          <w:rFonts w:ascii="楷体" w:hAnsi="楷体" w:eastAsia="楷体"/>
          <w:b/>
          <w:sz w:val="32"/>
          <w:szCs w:val="32"/>
        </w:rPr>
      </w:pPr>
      <w:r>
        <w:rPr>
          <w:rFonts w:ascii="楷体" w:hAnsi="楷体" w:eastAsia="楷体"/>
          <w:b/>
          <w:sz w:val="32"/>
          <w:szCs w:val="32"/>
        </w:rPr>
        <w:t>问</w:t>
      </w:r>
      <w:r>
        <w:rPr>
          <w:rFonts w:hint="eastAsia" w:ascii="楷体" w:hAnsi="楷体" w:eastAsia="楷体"/>
          <w:b/>
          <w:sz w:val="32"/>
          <w:szCs w:val="32"/>
        </w:rPr>
        <w:t>题</w:t>
      </w:r>
      <w:r>
        <w:rPr>
          <w:rFonts w:hint="eastAsia" w:ascii="楷体" w:hAnsi="楷体" w:eastAsia="楷体"/>
          <w:b/>
          <w:sz w:val="32"/>
          <w:szCs w:val="32"/>
          <w:lang w:val="en-US" w:eastAsia="zh-CN"/>
        </w:rPr>
        <w:t>3</w:t>
      </w:r>
      <w:r>
        <w:rPr>
          <w:rFonts w:ascii="楷体" w:hAnsi="楷体" w:eastAsia="楷体"/>
          <w:b/>
          <w:sz w:val="32"/>
          <w:szCs w:val="32"/>
        </w:rPr>
        <w:t xml:space="preserve">：如何填写企业信用等级？ </w:t>
      </w:r>
    </w:p>
    <w:p>
      <w:pPr>
        <w:snapToGrid w:val="0"/>
        <w:spacing w:line="560" w:lineRule="exact"/>
        <w:ind w:firstLine="643" w:firstLineChars="200"/>
        <w:rPr>
          <w:rFonts w:ascii="仿宋" w:hAnsi="仿宋" w:eastAsia="仿宋"/>
          <w:sz w:val="32"/>
          <w:szCs w:val="32"/>
        </w:rPr>
      </w:pPr>
      <w:r>
        <w:rPr>
          <w:rFonts w:ascii="楷体" w:hAnsi="楷体" w:eastAsia="楷体"/>
          <w:b/>
          <w:sz w:val="32"/>
          <w:szCs w:val="32"/>
        </w:rPr>
        <w:t>答：</w:t>
      </w:r>
      <w:r>
        <w:rPr>
          <w:rFonts w:hint="eastAsia" w:ascii="仿宋_GB2312" w:hAnsi="仿宋_GB2312" w:eastAsia="仿宋_GB2312" w:cs="仿宋_GB2312"/>
          <w:b w:val="0"/>
          <w:bCs w:val="0"/>
          <w:color w:val="auto"/>
          <w:sz w:val="32"/>
          <w:szCs w:val="32"/>
          <w:lang w:eastAsia="zh-CN"/>
        </w:rPr>
        <w:t>企业信用评估的信用等级采用国际通行的“四等十级制”评级等级，具体等级分为：AAA、AA、A、BBB、BB、B、CCC、CC、C、D。信用等级是衡量企业财务能力的重要指标体系，填表时按要求填写信用评级机构授予的哪一等级。</w:t>
      </w:r>
      <w:r>
        <w:rPr>
          <w:rFonts w:ascii="仿宋" w:hAnsi="仿宋" w:eastAsia="仿宋"/>
          <w:sz w:val="32"/>
          <w:szCs w:val="32"/>
        </w:rPr>
        <w:t xml:space="preserve"> </w:t>
      </w:r>
    </w:p>
    <w:p>
      <w:pPr>
        <w:snapToGrid w:val="0"/>
        <w:spacing w:line="560" w:lineRule="exact"/>
        <w:ind w:firstLine="643" w:firstLineChars="200"/>
        <w:rPr>
          <w:rFonts w:ascii="楷体" w:hAnsi="楷体" w:eastAsia="楷体"/>
          <w:b/>
          <w:sz w:val="32"/>
          <w:szCs w:val="32"/>
        </w:rPr>
      </w:pPr>
      <w:r>
        <w:rPr>
          <w:rFonts w:ascii="楷体" w:hAnsi="楷体" w:eastAsia="楷体"/>
          <w:b/>
          <w:sz w:val="32"/>
          <w:szCs w:val="32"/>
        </w:rPr>
        <w:t>问</w:t>
      </w:r>
      <w:r>
        <w:rPr>
          <w:rFonts w:hint="eastAsia" w:ascii="楷体" w:hAnsi="楷体" w:eastAsia="楷体"/>
          <w:b/>
          <w:sz w:val="32"/>
          <w:szCs w:val="32"/>
        </w:rPr>
        <w:t>题</w:t>
      </w:r>
      <w:r>
        <w:rPr>
          <w:rFonts w:hint="eastAsia" w:ascii="楷体" w:hAnsi="楷体" w:eastAsia="楷体"/>
          <w:b/>
          <w:sz w:val="32"/>
          <w:szCs w:val="32"/>
          <w:lang w:val="en-US" w:eastAsia="zh-CN"/>
        </w:rPr>
        <w:t>4</w:t>
      </w:r>
      <w:r>
        <w:rPr>
          <w:rFonts w:ascii="楷体" w:hAnsi="楷体" w:eastAsia="楷体"/>
          <w:b/>
          <w:sz w:val="32"/>
          <w:szCs w:val="32"/>
        </w:rPr>
        <w:t>：</w:t>
      </w:r>
      <w:r>
        <w:rPr>
          <w:rFonts w:hint="eastAsia" w:ascii="楷体" w:hAnsi="楷体" w:eastAsia="楷体"/>
          <w:b/>
          <w:sz w:val="32"/>
          <w:szCs w:val="32"/>
        </w:rPr>
        <w:t>如何选择申报扶持类别？</w:t>
      </w:r>
    </w:p>
    <w:p>
      <w:pPr>
        <w:snapToGrid w:val="0"/>
        <w:spacing w:line="560" w:lineRule="exact"/>
        <w:ind w:firstLine="643" w:firstLineChars="200"/>
        <w:rPr>
          <w:rFonts w:hint="eastAsia" w:ascii="仿宋_GB2312" w:hAnsi="仿宋_GB2312" w:eastAsia="仿宋_GB2312" w:cs="仿宋_GB2312"/>
          <w:b w:val="0"/>
          <w:bCs w:val="0"/>
          <w:color w:val="auto"/>
          <w:sz w:val="32"/>
          <w:szCs w:val="32"/>
          <w:lang w:eastAsia="zh-CN"/>
        </w:rPr>
      </w:pPr>
      <w:r>
        <w:rPr>
          <w:rFonts w:hint="eastAsia" w:ascii="楷体" w:hAnsi="楷体" w:eastAsia="楷体"/>
          <w:b/>
          <w:sz w:val="32"/>
          <w:szCs w:val="32"/>
        </w:rPr>
        <w:t>答：</w:t>
      </w:r>
      <w:r>
        <w:rPr>
          <w:rFonts w:hint="eastAsia" w:ascii="仿宋_GB2312" w:hAnsi="仿宋_GB2312" w:eastAsia="仿宋_GB2312" w:cs="仿宋_GB2312"/>
          <w:b w:val="0"/>
          <w:bCs w:val="0"/>
          <w:color w:val="auto"/>
          <w:sz w:val="32"/>
          <w:szCs w:val="32"/>
          <w:lang w:eastAsia="zh-CN"/>
        </w:rPr>
        <w:t>项目资助：指在建或拟建的项目，时间周期为：起始不早于 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年1月1日，并能于2024年</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eastAsia="zh-CN"/>
        </w:rPr>
        <w:t>月3</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日前提交项目验收申请及相关材料。</w:t>
      </w:r>
    </w:p>
    <w:p>
      <w:pPr>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其他资助：指已经完成的项目且符合《</w:t>
      </w:r>
      <w:bookmarkStart w:id="0" w:name="_Hlk105596344"/>
      <w:r>
        <w:rPr>
          <w:rFonts w:hint="eastAsia" w:ascii="仿宋_GB2312" w:hAnsi="仿宋_GB2312" w:eastAsia="仿宋_GB2312" w:cs="仿宋_GB2312"/>
          <w:b w:val="0"/>
          <w:bCs w:val="0"/>
          <w:color w:val="auto"/>
          <w:sz w:val="32"/>
          <w:szCs w:val="32"/>
          <w:lang w:eastAsia="zh-CN"/>
        </w:rPr>
        <w:t>普陀区加快发展文化创意产业实施意见</w:t>
      </w:r>
      <w:bookmarkEnd w:id="0"/>
      <w:r>
        <w:rPr>
          <w:rFonts w:hint="eastAsia" w:ascii="仿宋_GB2312" w:hAnsi="仿宋_GB2312" w:eastAsia="仿宋_GB2312" w:cs="仿宋_GB2312"/>
          <w:b w:val="0"/>
          <w:bCs w:val="0"/>
          <w:color w:val="auto"/>
          <w:sz w:val="32"/>
          <w:szCs w:val="32"/>
          <w:lang w:eastAsia="zh-CN"/>
        </w:rPr>
        <w:t>》（以下简称《实施意见》）规定。</w:t>
      </w:r>
    </w:p>
    <w:p>
      <w:pPr>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奖励：指《实施意见》中明确的奖励内容。</w:t>
      </w:r>
    </w:p>
    <w:p>
      <w:pPr>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问题</w:t>
      </w:r>
      <w:r>
        <w:rPr>
          <w:rFonts w:hint="eastAsia" w:ascii="楷体" w:hAnsi="楷体" w:eastAsia="楷体"/>
          <w:b/>
          <w:sz w:val="32"/>
          <w:szCs w:val="32"/>
          <w:lang w:val="en-US" w:eastAsia="zh-CN"/>
        </w:rPr>
        <w:t>5</w:t>
      </w:r>
      <w:r>
        <w:rPr>
          <w:rFonts w:hint="eastAsia" w:ascii="楷体" w:hAnsi="楷体" w:eastAsia="楷体"/>
          <w:b/>
          <w:sz w:val="32"/>
          <w:szCs w:val="32"/>
        </w:rPr>
        <w:t>：资助、奖励、配套有何区别？</w:t>
      </w:r>
    </w:p>
    <w:p>
      <w:pPr>
        <w:snapToGrid w:val="0"/>
        <w:spacing w:line="560" w:lineRule="exact"/>
        <w:ind w:firstLine="643" w:firstLineChars="200"/>
        <w:rPr>
          <w:rFonts w:hint="eastAsia" w:ascii="仿宋_GB2312" w:hAnsi="仿宋_GB2312" w:eastAsia="仿宋_GB2312" w:cs="仿宋_GB2312"/>
          <w:b w:val="0"/>
          <w:bCs w:val="0"/>
          <w:color w:val="auto"/>
          <w:sz w:val="32"/>
          <w:szCs w:val="32"/>
          <w:lang w:eastAsia="zh-CN"/>
        </w:rPr>
      </w:pPr>
      <w:r>
        <w:rPr>
          <w:rFonts w:hint="eastAsia" w:ascii="楷体" w:hAnsi="楷体" w:eastAsia="楷体"/>
          <w:b/>
          <w:sz w:val="32"/>
          <w:szCs w:val="32"/>
        </w:rPr>
        <w:t>答：</w:t>
      </w:r>
      <w:r>
        <w:rPr>
          <w:rFonts w:hint="eastAsia" w:ascii="仿宋_GB2312" w:hAnsi="仿宋_GB2312" w:eastAsia="仿宋_GB2312" w:cs="仿宋_GB2312"/>
          <w:b w:val="0"/>
          <w:bCs w:val="0"/>
          <w:color w:val="auto"/>
          <w:sz w:val="32"/>
          <w:szCs w:val="32"/>
          <w:lang w:eastAsia="zh-CN"/>
        </w:rPr>
        <w:t>《实施意见》中对扶持方式分作资助、奖励等不同表述，申报单位可根据拟申报的项目内容与《实施意见》相对应。</w:t>
      </w:r>
    </w:p>
    <w:p>
      <w:pPr>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配套是指对获得国家和上海市各类文化产业发展资金资助的，按照有关规定要求给予区级资金匹配。</w:t>
      </w:r>
    </w:p>
    <w:p>
      <w:pPr>
        <w:snapToGrid w:val="0"/>
        <w:spacing w:line="560" w:lineRule="exact"/>
        <w:ind w:firstLine="643" w:firstLineChars="200"/>
        <w:rPr>
          <w:rFonts w:ascii="楷体" w:hAnsi="楷体" w:eastAsia="楷体"/>
          <w:b/>
          <w:sz w:val="32"/>
          <w:szCs w:val="32"/>
        </w:rPr>
      </w:pPr>
      <w:r>
        <w:rPr>
          <w:rFonts w:ascii="楷体" w:hAnsi="楷体" w:eastAsia="楷体"/>
          <w:b/>
          <w:sz w:val="32"/>
          <w:szCs w:val="32"/>
        </w:rPr>
        <w:t>问</w:t>
      </w:r>
      <w:r>
        <w:rPr>
          <w:rFonts w:hint="eastAsia" w:ascii="楷体" w:hAnsi="楷体" w:eastAsia="楷体"/>
          <w:b/>
          <w:sz w:val="32"/>
          <w:szCs w:val="32"/>
        </w:rPr>
        <w:t>题</w:t>
      </w:r>
      <w:r>
        <w:rPr>
          <w:rFonts w:hint="eastAsia" w:ascii="楷体" w:hAnsi="楷体" w:eastAsia="楷体"/>
          <w:b/>
          <w:sz w:val="32"/>
          <w:szCs w:val="32"/>
          <w:lang w:val="en-US" w:eastAsia="zh-CN"/>
        </w:rPr>
        <w:t>6</w:t>
      </w:r>
      <w:r>
        <w:rPr>
          <w:rFonts w:ascii="楷体" w:hAnsi="楷体" w:eastAsia="楷体"/>
          <w:b/>
          <w:sz w:val="32"/>
          <w:szCs w:val="32"/>
        </w:rPr>
        <w:t xml:space="preserve">：申报项目的建设周期有无要求？ </w:t>
      </w:r>
    </w:p>
    <w:p>
      <w:pPr>
        <w:snapToGrid w:val="0"/>
        <w:spacing w:line="560" w:lineRule="exact"/>
        <w:ind w:firstLine="643" w:firstLineChars="200"/>
        <w:rPr>
          <w:rFonts w:hint="eastAsia" w:ascii="仿宋_GB2312" w:hAnsi="仿宋_GB2312" w:eastAsia="仿宋_GB2312" w:cs="仿宋_GB2312"/>
          <w:b w:val="0"/>
          <w:bCs w:val="0"/>
          <w:color w:val="auto"/>
          <w:sz w:val="32"/>
          <w:szCs w:val="32"/>
          <w:lang w:eastAsia="zh-CN"/>
        </w:rPr>
      </w:pPr>
      <w:r>
        <w:rPr>
          <w:rFonts w:ascii="楷体" w:hAnsi="楷体" w:eastAsia="楷体"/>
          <w:b/>
          <w:sz w:val="32"/>
          <w:szCs w:val="32"/>
        </w:rPr>
        <w:t>答：</w:t>
      </w:r>
      <w:r>
        <w:rPr>
          <w:rFonts w:hint="eastAsia" w:ascii="仿宋_GB2312" w:hAnsi="仿宋_GB2312" w:eastAsia="仿宋_GB2312" w:cs="仿宋_GB2312"/>
          <w:b w:val="0"/>
          <w:bCs w:val="0"/>
          <w:color w:val="auto"/>
          <w:sz w:val="32"/>
          <w:szCs w:val="32"/>
          <w:lang w:eastAsia="zh-CN"/>
        </w:rPr>
        <w:t>类别为“项目资助”的申报项目必须是在建或拟建项目，起始不早于202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年1月1日，并能于2024年</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eastAsia="zh-CN"/>
        </w:rPr>
        <w:t>月3</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日前提交项目验收申请及相关材料。</w:t>
      </w:r>
    </w:p>
    <w:p>
      <w:pPr>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类别为“奖励”的申报项目必须是已完成项目。</w:t>
      </w:r>
    </w:p>
    <w:p>
      <w:pPr>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问题</w:t>
      </w:r>
      <w:r>
        <w:rPr>
          <w:rFonts w:hint="eastAsia" w:ascii="楷体" w:hAnsi="楷体" w:eastAsia="楷体"/>
          <w:b/>
          <w:sz w:val="32"/>
          <w:szCs w:val="32"/>
          <w:lang w:val="en-US" w:eastAsia="zh-CN"/>
        </w:rPr>
        <w:t>7</w:t>
      </w:r>
      <w:r>
        <w:rPr>
          <w:rFonts w:hint="eastAsia" w:ascii="楷体" w:hAnsi="楷体" w:eastAsia="楷体"/>
          <w:b/>
          <w:sz w:val="32"/>
          <w:szCs w:val="32"/>
        </w:rPr>
        <w:t>：</w:t>
      </w:r>
      <w:r>
        <w:rPr>
          <w:rFonts w:ascii="楷体" w:hAnsi="楷体" w:eastAsia="楷体"/>
          <w:b/>
          <w:sz w:val="32"/>
          <w:szCs w:val="32"/>
        </w:rPr>
        <w:t xml:space="preserve">一个单位最多能报几个项目？ </w:t>
      </w:r>
    </w:p>
    <w:p>
      <w:pPr>
        <w:snapToGrid w:val="0"/>
        <w:spacing w:line="560" w:lineRule="exact"/>
        <w:ind w:firstLine="643" w:firstLineChars="200"/>
        <w:rPr>
          <w:rFonts w:hint="eastAsia" w:ascii="仿宋_GB2312" w:hAnsi="仿宋_GB2312" w:eastAsia="仿宋_GB2312" w:cs="仿宋_GB2312"/>
          <w:b w:val="0"/>
          <w:bCs w:val="0"/>
          <w:color w:val="auto"/>
          <w:sz w:val="32"/>
          <w:szCs w:val="32"/>
          <w:lang w:eastAsia="zh-CN"/>
        </w:rPr>
      </w:pPr>
      <w:r>
        <w:rPr>
          <w:rFonts w:ascii="楷体" w:hAnsi="楷体" w:eastAsia="楷体"/>
          <w:b/>
          <w:sz w:val="32"/>
          <w:szCs w:val="32"/>
        </w:rPr>
        <w:t>答：</w:t>
      </w:r>
      <w:r>
        <w:rPr>
          <w:rFonts w:hint="eastAsia" w:ascii="仿宋_GB2312" w:hAnsi="仿宋_GB2312" w:eastAsia="仿宋_GB2312" w:cs="仿宋_GB2312"/>
          <w:b w:val="0"/>
          <w:bCs w:val="0"/>
          <w:color w:val="auto"/>
          <w:sz w:val="32"/>
          <w:szCs w:val="32"/>
          <w:lang w:eastAsia="zh-CN"/>
        </w:rPr>
        <w:t xml:space="preserve">原则上一个单位只能申报一个项目，建议选择项目基础条件好、建设水平高、预期产业化成效好的项目优先申报。 </w:t>
      </w:r>
    </w:p>
    <w:p>
      <w:pPr>
        <w:snapToGrid w:val="0"/>
        <w:spacing w:line="560" w:lineRule="exact"/>
        <w:ind w:firstLine="643" w:firstLineChars="200"/>
        <w:rPr>
          <w:rFonts w:ascii="楷体" w:hAnsi="楷体" w:eastAsia="楷体"/>
          <w:b/>
          <w:sz w:val="32"/>
          <w:szCs w:val="32"/>
        </w:rPr>
      </w:pPr>
      <w:r>
        <w:rPr>
          <w:rFonts w:ascii="楷体" w:hAnsi="楷体" w:eastAsia="楷体"/>
          <w:b/>
          <w:sz w:val="32"/>
          <w:szCs w:val="32"/>
        </w:rPr>
        <w:t>问</w:t>
      </w:r>
      <w:r>
        <w:rPr>
          <w:rFonts w:hint="eastAsia" w:ascii="楷体" w:hAnsi="楷体" w:eastAsia="楷体"/>
          <w:b/>
          <w:sz w:val="32"/>
          <w:szCs w:val="32"/>
        </w:rPr>
        <w:t>题</w:t>
      </w:r>
      <w:r>
        <w:rPr>
          <w:rFonts w:hint="eastAsia" w:ascii="楷体" w:hAnsi="楷体" w:eastAsia="楷体"/>
          <w:b/>
          <w:sz w:val="32"/>
          <w:szCs w:val="32"/>
          <w:lang w:val="en-US" w:eastAsia="zh-CN"/>
        </w:rPr>
        <w:t>8</w:t>
      </w:r>
      <w:r>
        <w:rPr>
          <w:rFonts w:ascii="楷体" w:hAnsi="楷体" w:eastAsia="楷体"/>
          <w:b/>
          <w:sz w:val="32"/>
          <w:szCs w:val="32"/>
        </w:rPr>
        <w:t xml:space="preserve">：两个或以上单位可以共同申报项目吗，有什么要求？ </w:t>
      </w:r>
    </w:p>
    <w:p>
      <w:pPr>
        <w:ind w:firstLine="643" w:firstLineChars="200"/>
        <w:rPr>
          <w:rFonts w:hint="eastAsia" w:ascii="仿宋_GB2312" w:hAnsi="仿宋_GB2312" w:eastAsia="仿宋_GB2312" w:cs="仿宋_GB2312"/>
          <w:b w:val="0"/>
          <w:bCs w:val="0"/>
          <w:color w:val="auto"/>
          <w:sz w:val="32"/>
          <w:szCs w:val="32"/>
          <w:lang w:eastAsia="zh-CN"/>
        </w:rPr>
      </w:pPr>
      <w:r>
        <w:rPr>
          <w:rFonts w:ascii="楷体" w:hAnsi="楷体" w:eastAsia="楷体"/>
          <w:b/>
          <w:sz w:val="32"/>
          <w:szCs w:val="32"/>
        </w:rPr>
        <w:t>答：</w:t>
      </w:r>
      <w:r>
        <w:rPr>
          <w:rFonts w:hint="eastAsia" w:ascii="仿宋_GB2312" w:hAnsi="仿宋_GB2312" w:eastAsia="仿宋_GB2312" w:cs="仿宋_GB2312"/>
          <w:b w:val="0"/>
          <w:bCs w:val="0"/>
          <w:color w:val="auto"/>
          <w:sz w:val="32"/>
          <w:szCs w:val="32"/>
          <w:lang w:eastAsia="zh-CN"/>
        </w:rPr>
        <w:t>申报主体只能是一家单位，但可以有其他合作单位。</w:t>
      </w:r>
    </w:p>
    <w:p>
      <w:pPr>
        <w:snapToGrid w:val="0"/>
        <w:spacing w:line="560" w:lineRule="exact"/>
        <w:ind w:firstLine="643" w:firstLineChars="200"/>
        <w:rPr>
          <w:rFonts w:ascii="楷体" w:hAnsi="楷体" w:eastAsia="楷体"/>
          <w:b/>
          <w:sz w:val="32"/>
          <w:szCs w:val="32"/>
        </w:rPr>
      </w:pPr>
      <w:r>
        <w:rPr>
          <w:rFonts w:ascii="楷体" w:hAnsi="楷体" w:eastAsia="楷体"/>
          <w:b/>
          <w:sz w:val="32"/>
          <w:szCs w:val="32"/>
        </w:rPr>
        <w:t>问</w:t>
      </w:r>
      <w:r>
        <w:rPr>
          <w:rFonts w:hint="eastAsia" w:ascii="楷体" w:hAnsi="楷体" w:eastAsia="楷体"/>
          <w:b/>
          <w:sz w:val="32"/>
          <w:szCs w:val="32"/>
        </w:rPr>
        <w:t>题</w:t>
      </w:r>
      <w:r>
        <w:rPr>
          <w:rFonts w:hint="eastAsia" w:ascii="楷体" w:hAnsi="楷体" w:eastAsia="楷体"/>
          <w:b/>
          <w:sz w:val="32"/>
          <w:szCs w:val="32"/>
          <w:lang w:val="en-US" w:eastAsia="zh-CN"/>
        </w:rPr>
        <w:t>9</w:t>
      </w:r>
      <w:r>
        <w:rPr>
          <w:rFonts w:ascii="楷体" w:hAnsi="楷体" w:eastAsia="楷体"/>
          <w:b/>
          <w:sz w:val="32"/>
          <w:szCs w:val="32"/>
        </w:rPr>
        <w:t>：新成立的公司，无上一年度的财务报表等材料，可否作为申报主体？</w:t>
      </w:r>
    </w:p>
    <w:p>
      <w:pPr>
        <w:snapToGrid w:val="0"/>
        <w:spacing w:line="560" w:lineRule="exact"/>
        <w:ind w:firstLine="643" w:firstLineChars="200"/>
        <w:rPr>
          <w:rFonts w:hint="eastAsia" w:ascii="仿宋_GB2312" w:hAnsi="仿宋_GB2312" w:eastAsia="仿宋_GB2312" w:cs="仿宋_GB2312"/>
          <w:b w:val="0"/>
          <w:bCs w:val="0"/>
          <w:color w:val="auto"/>
          <w:sz w:val="32"/>
          <w:szCs w:val="32"/>
          <w:lang w:eastAsia="zh-CN"/>
        </w:rPr>
      </w:pPr>
      <w:r>
        <w:rPr>
          <w:rFonts w:ascii="楷体" w:hAnsi="楷体" w:eastAsia="楷体"/>
          <w:b/>
          <w:sz w:val="32"/>
          <w:szCs w:val="32"/>
        </w:rPr>
        <w:t>答：</w:t>
      </w:r>
      <w:r>
        <w:rPr>
          <w:rFonts w:hint="eastAsia" w:ascii="仿宋_GB2312" w:hAnsi="仿宋_GB2312" w:eastAsia="仿宋_GB2312" w:cs="仿宋_GB2312"/>
          <w:b w:val="0"/>
          <w:bCs w:val="0"/>
          <w:color w:val="auto"/>
          <w:sz w:val="32"/>
          <w:szCs w:val="32"/>
          <w:lang w:eastAsia="zh-CN"/>
        </w:rPr>
        <w:t>可以申报，新设单位（202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 xml:space="preserve">年1月1日后注册）需提供最新的税控财务报表，建议提供履约能力改善措施相应附件（含自筹资金出资证明或银行贷款协议/合同等）。 </w:t>
      </w:r>
    </w:p>
    <w:p>
      <w:pPr>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问题</w:t>
      </w:r>
      <w:r>
        <w:rPr>
          <w:rFonts w:hint="eastAsia" w:ascii="楷体" w:hAnsi="楷体" w:eastAsia="楷体"/>
          <w:b/>
          <w:sz w:val="32"/>
          <w:szCs w:val="32"/>
          <w:lang w:val="en-US" w:eastAsia="zh-CN"/>
        </w:rPr>
        <w:t>10</w:t>
      </w:r>
      <w:r>
        <w:rPr>
          <w:rFonts w:hint="eastAsia" w:ascii="楷体" w:hAnsi="楷体" w:eastAsia="楷体"/>
          <w:b/>
          <w:sz w:val="32"/>
          <w:szCs w:val="32"/>
        </w:rPr>
        <w:t>：</w:t>
      </w:r>
      <w:r>
        <w:rPr>
          <w:rFonts w:ascii="楷体" w:hAnsi="楷体" w:eastAsia="楷体"/>
          <w:b/>
          <w:sz w:val="32"/>
          <w:szCs w:val="32"/>
        </w:rPr>
        <w:t>项目总投资有哪些基本要求？</w:t>
      </w:r>
    </w:p>
    <w:p>
      <w:pPr>
        <w:snapToGrid w:val="0"/>
        <w:spacing w:line="560" w:lineRule="exact"/>
        <w:ind w:firstLine="643" w:firstLineChars="200"/>
        <w:rPr>
          <w:rFonts w:hint="eastAsia" w:ascii="仿宋_GB2312" w:hAnsi="仿宋_GB2312" w:eastAsia="仿宋_GB2312" w:cs="仿宋_GB2312"/>
          <w:b w:val="0"/>
          <w:bCs w:val="0"/>
          <w:color w:val="auto"/>
          <w:sz w:val="32"/>
          <w:szCs w:val="32"/>
          <w:lang w:eastAsia="zh-CN"/>
        </w:rPr>
      </w:pPr>
      <w:r>
        <w:rPr>
          <w:rFonts w:hint="eastAsia" w:ascii="楷体" w:hAnsi="楷体" w:eastAsia="楷体"/>
          <w:b/>
          <w:sz w:val="32"/>
          <w:szCs w:val="32"/>
        </w:rPr>
        <w:t>答：</w:t>
      </w:r>
      <w:r>
        <w:rPr>
          <w:rFonts w:hint="eastAsia" w:ascii="仿宋_GB2312" w:hAnsi="仿宋_GB2312" w:eastAsia="仿宋_GB2312" w:cs="仿宋_GB2312"/>
          <w:b w:val="0"/>
          <w:bCs w:val="0"/>
          <w:color w:val="auto"/>
          <w:sz w:val="32"/>
          <w:szCs w:val="32"/>
          <w:lang w:eastAsia="zh-CN"/>
        </w:rPr>
        <w:t>项目总投资指项目承担单位在项目实施期限内发生的与项目实施内容相关的费用。项目总投资主要包括应用推广费、运行服务费、设计研发费、人才引进费、调研费、设备购置费、软件购置费、建筑工程费、改造装修费等。</w:t>
      </w:r>
    </w:p>
    <w:p>
      <w:pPr>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详细请见附件</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《项目总投资明细用途说明》。</w:t>
      </w:r>
    </w:p>
    <w:p>
      <w:pPr>
        <w:snapToGrid w:val="0"/>
        <w:spacing w:line="560" w:lineRule="exact"/>
        <w:ind w:firstLine="643" w:firstLineChars="200"/>
        <w:rPr>
          <w:rFonts w:ascii="楷体" w:hAnsi="楷体" w:eastAsia="楷体"/>
          <w:b/>
          <w:sz w:val="32"/>
          <w:szCs w:val="32"/>
        </w:rPr>
      </w:pPr>
      <w:r>
        <w:rPr>
          <w:rFonts w:ascii="楷体" w:hAnsi="楷体" w:eastAsia="楷体"/>
          <w:b/>
          <w:sz w:val="32"/>
          <w:szCs w:val="32"/>
        </w:rPr>
        <w:t>问</w:t>
      </w:r>
      <w:r>
        <w:rPr>
          <w:rFonts w:hint="eastAsia" w:ascii="楷体" w:hAnsi="楷体" w:eastAsia="楷体"/>
          <w:b/>
          <w:sz w:val="32"/>
          <w:szCs w:val="32"/>
        </w:rPr>
        <w:t>题1</w:t>
      </w:r>
      <w:r>
        <w:rPr>
          <w:rFonts w:hint="eastAsia" w:ascii="楷体" w:hAnsi="楷体" w:eastAsia="楷体"/>
          <w:b/>
          <w:sz w:val="32"/>
          <w:szCs w:val="32"/>
          <w:lang w:val="en-US" w:eastAsia="zh-CN"/>
        </w:rPr>
        <w:t>1</w:t>
      </w:r>
      <w:r>
        <w:rPr>
          <w:rFonts w:ascii="楷体" w:hAnsi="楷体" w:eastAsia="楷体"/>
          <w:b/>
          <w:sz w:val="32"/>
          <w:szCs w:val="32"/>
        </w:rPr>
        <w:t>：对于已申报</w:t>
      </w:r>
      <w:r>
        <w:rPr>
          <w:rFonts w:hint="eastAsia" w:ascii="楷体" w:hAnsi="楷体" w:eastAsia="楷体"/>
          <w:b/>
          <w:sz w:val="32"/>
          <w:szCs w:val="32"/>
        </w:rPr>
        <w:t>区</w:t>
      </w:r>
      <w:r>
        <w:rPr>
          <w:rFonts w:ascii="楷体" w:hAnsi="楷体" w:eastAsia="楷体"/>
          <w:b/>
          <w:sz w:val="32"/>
          <w:szCs w:val="32"/>
        </w:rPr>
        <w:t xml:space="preserve">级其他资金的项目，在尚未明确是否能获得资助的情况下，是否可以申报扶持资金？ </w:t>
      </w:r>
    </w:p>
    <w:p>
      <w:pPr>
        <w:snapToGrid w:val="0"/>
        <w:spacing w:line="560" w:lineRule="exact"/>
        <w:ind w:firstLine="643" w:firstLineChars="200"/>
        <w:rPr>
          <w:rFonts w:hint="eastAsia" w:ascii="仿宋_GB2312" w:hAnsi="仿宋_GB2312" w:eastAsia="仿宋_GB2312" w:cs="仿宋_GB2312"/>
          <w:b w:val="0"/>
          <w:bCs w:val="0"/>
          <w:color w:val="auto"/>
          <w:sz w:val="32"/>
          <w:szCs w:val="32"/>
          <w:lang w:eastAsia="zh-CN"/>
        </w:rPr>
      </w:pPr>
      <w:r>
        <w:rPr>
          <w:rFonts w:ascii="楷体" w:hAnsi="楷体" w:eastAsia="楷体"/>
          <w:b/>
          <w:sz w:val="32"/>
          <w:szCs w:val="32"/>
        </w:rPr>
        <w:t>答：</w:t>
      </w:r>
      <w:r>
        <w:rPr>
          <w:rFonts w:hint="eastAsia" w:ascii="仿宋_GB2312" w:hAnsi="仿宋_GB2312" w:eastAsia="仿宋_GB2312" w:cs="仿宋_GB2312"/>
          <w:b w:val="0"/>
          <w:bCs w:val="0"/>
          <w:color w:val="auto"/>
          <w:sz w:val="32"/>
          <w:szCs w:val="32"/>
          <w:lang w:eastAsia="zh-CN"/>
        </w:rPr>
        <w:t xml:space="preserve">对于已申报区级其他资金的项目，在尚未明确是否能获得资助的情况下，可以申报。但申报单位在确认获得其他区级资助后应及时告知区文创办，并明确选择接受一方资助。对于违反规定，瞒报项目受资助情况的单位，区文创办将收回资助款，并取消该申报单位下一年度的申报资格。 </w:t>
      </w:r>
    </w:p>
    <w:p>
      <w:pPr>
        <w:snapToGrid w:val="0"/>
        <w:spacing w:line="560" w:lineRule="exact"/>
        <w:ind w:firstLine="643" w:firstLineChars="200"/>
        <w:rPr>
          <w:rFonts w:ascii="楷体" w:hAnsi="楷体" w:eastAsia="楷体"/>
          <w:b/>
          <w:sz w:val="32"/>
          <w:szCs w:val="32"/>
        </w:rPr>
      </w:pPr>
      <w:r>
        <w:rPr>
          <w:rFonts w:ascii="楷体" w:hAnsi="楷体" w:eastAsia="楷体"/>
          <w:b/>
          <w:sz w:val="32"/>
          <w:szCs w:val="32"/>
        </w:rPr>
        <w:t>问</w:t>
      </w:r>
      <w:r>
        <w:rPr>
          <w:rFonts w:hint="eastAsia" w:ascii="楷体" w:hAnsi="楷体" w:eastAsia="楷体"/>
          <w:b/>
          <w:sz w:val="32"/>
          <w:szCs w:val="32"/>
        </w:rPr>
        <w:t>题</w:t>
      </w:r>
      <w:r>
        <w:rPr>
          <w:rFonts w:ascii="楷体" w:hAnsi="楷体" w:eastAsia="楷体"/>
          <w:b/>
          <w:sz w:val="32"/>
          <w:szCs w:val="32"/>
        </w:rPr>
        <w:t>1</w:t>
      </w:r>
      <w:r>
        <w:rPr>
          <w:rFonts w:hint="eastAsia" w:ascii="楷体" w:hAnsi="楷体" w:eastAsia="楷体"/>
          <w:b/>
          <w:sz w:val="32"/>
          <w:szCs w:val="32"/>
        </w:rPr>
        <w:t>2</w:t>
      </w:r>
      <w:r>
        <w:rPr>
          <w:rFonts w:ascii="楷体" w:hAnsi="楷体" w:eastAsia="楷体"/>
          <w:b/>
          <w:sz w:val="32"/>
          <w:szCs w:val="32"/>
        </w:rPr>
        <w:t xml:space="preserve">：如何获得税控财务报表？ </w:t>
      </w:r>
    </w:p>
    <w:p>
      <w:pPr>
        <w:snapToGrid w:val="0"/>
        <w:spacing w:line="560" w:lineRule="exact"/>
        <w:ind w:firstLine="643" w:firstLineChars="200"/>
        <w:rPr>
          <w:rFonts w:hint="eastAsia" w:ascii="仿宋_GB2312" w:hAnsi="仿宋_GB2312" w:eastAsia="仿宋_GB2312" w:cs="仿宋_GB2312"/>
          <w:b w:val="0"/>
          <w:bCs w:val="0"/>
          <w:color w:val="auto"/>
          <w:sz w:val="32"/>
          <w:szCs w:val="32"/>
          <w:lang w:eastAsia="zh-CN"/>
        </w:rPr>
      </w:pPr>
      <w:r>
        <w:rPr>
          <w:rFonts w:ascii="楷体" w:hAnsi="楷体" w:eastAsia="楷体"/>
          <w:b/>
          <w:sz w:val="32"/>
          <w:szCs w:val="32"/>
        </w:rPr>
        <w:t>答：</w:t>
      </w:r>
      <w:r>
        <w:rPr>
          <w:rFonts w:hint="eastAsia" w:ascii="仿宋_GB2312" w:hAnsi="仿宋_GB2312" w:eastAsia="仿宋_GB2312" w:cs="仿宋_GB2312"/>
          <w:b w:val="0"/>
          <w:bCs w:val="0"/>
          <w:color w:val="auto"/>
          <w:sz w:val="32"/>
          <w:szCs w:val="32"/>
          <w:lang w:eastAsia="zh-CN"/>
        </w:rPr>
        <w:t>项目申报单位通过“上海市网上电子报税企业端软件”即eTax@SH，生成并打印 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 xml:space="preserve">年12月及以后月份的财务报表，一般包括资产负债表及利润表等。 </w:t>
      </w:r>
    </w:p>
    <w:p>
      <w:pPr>
        <w:snapToGrid w:val="0"/>
        <w:spacing w:line="560" w:lineRule="exact"/>
        <w:ind w:firstLine="643" w:firstLineChars="200"/>
        <w:rPr>
          <w:rFonts w:ascii="楷体" w:hAnsi="楷体" w:eastAsia="楷体"/>
          <w:b/>
          <w:sz w:val="32"/>
          <w:szCs w:val="32"/>
        </w:rPr>
      </w:pPr>
      <w:r>
        <w:rPr>
          <w:rFonts w:ascii="楷体" w:hAnsi="楷体" w:eastAsia="楷体"/>
          <w:b/>
          <w:sz w:val="32"/>
          <w:szCs w:val="32"/>
        </w:rPr>
        <w:t>问</w:t>
      </w:r>
      <w:r>
        <w:rPr>
          <w:rFonts w:hint="eastAsia" w:ascii="楷体" w:hAnsi="楷体" w:eastAsia="楷体"/>
          <w:b/>
          <w:sz w:val="32"/>
          <w:szCs w:val="32"/>
        </w:rPr>
        <w:t>题</w:t>
      </w:r>
      <w:r>
        <w:rPr>
          <w:rFonts w:ascii="楷体" w:hAnsi="楷体" w:eastAsia="楷体"/>
          <w:b/>
          <w:sz w:val="32"/>
          <w:szCs w:val="32"/>
        </w:rPr>
        <w:t>1</w:t>
      </w:r>
      <w:r>
        <w:rPr>
          <w:rFonts w:hint="eastAsia" w:ascii="楷体" w:hAnsi="楷体" w:eastAsia="楷体"/>
          <w:b/>
          <w:sz w:val="32"/>
          <w:szCs w:val="32"/>
        </w:rPr>
        <w:t>3</w:t>
      </w:r>
      <w:r>
        <w:rPr>
          <w:rFonts w:ascii="楷体" w:hAnsi="楷体" w:eastAsia="楷体"/>
          <w:b/>
          <w:sz w:val="32"/>
          <w:szCs w:val="32"/>
        </w:rPr>
        <w:t>：</w:t>
      </w:r>
      <w:r>
        <w:rPr>
          <w:rFonts w:hint="eastAsia" w:ascii="楷体" w:hAnsi="楷体" w:eastAsia="楷体"/>
          <w:b/>
          <w:sz w:val="32"/>
          <w:szCs w:val="32"/>
        </w:rPr>
        <w:t>区</w:t>
      </w:r>
      <w:r>
        <w:rPr>
          <w:rFonts w:ascii="楷体" w:hAnsi="楷体" w:eastAsia="楷体"/>
          <w:b/>
          <w:sz w:val="32"/>
          <w:szCs w:val="32"/>
        </w:rPr>
        <w:t xml:space="preserve">文创办是否授权咨询机构代理申报事宜？ </w:t>
      </w:r>
    </w:p>
    <w:p>
      <w:pPr>
        <w:snapToGrid w:val="0"/>
        <w:spacing w:line="560" w:lineRule="exact"/>
        <w:ind w:firstLine="643" w:firstLineChars="200"/>
        <w:rPr>
          <w:rFonts w:hint="eastAsia" w:ascii="仿宋_GB2312" w:hAnsi="仿宋_GB2312" w:eastAsia="仿宋_GB2312" w:cs="仿宋_GB2312"/>
          <w:b w:val="0"/>
          <w:bCs w:val="0"/>
          <w:color w:val="auto"/>
          <w:sz w:val="32"/>
          <w:szCs w:val="32"/>
          <w:lang w:eastAsia="zh-CN"/>
        </w:rPr>
      </w:pPr>
      <w:r>
        <w:rPr>
          <w:rFonts w:ascii="楷体" w:hAnsi="楷体" w:eastAsia="楷体"/>
          <w:b/>
          <w:sz w:val="32"/>
          <w:szCs w:val="32"/>
        </w:rPr>
        <w:t>答：</w:t>
      </w:r>
      <w:r>
        <w:rPr>
          <w:rFonts w:hint="eastAsia" w:ascii="仿宋_GB2312" w:hAnsi="仿宋_GB2312" w:eastAsia="仿宋_GB2312" w:cs="仿宋_GB2312"/>
          <w:b w:val="0"/>
          <w:bCs w:val="0"/>
          <w:color w:val="auto"/>
          <w:sz w:val="32"/>
          <w:szCs w:val="32"/>
          <w:lang w:eastAsia="zh-CN"/>
        </w:rPr>
        <w:t>区文创办从未授权任何机构或个人代理区文化产业发展专项资金项目申报事宜，请项目单位自主申报项目。区文创办将严格按照有关标准和程序受理申请。如有任何机构或个人假借我办或我办工作人员名义向企业收取费用的，请知情者向我办举报。</w:t>
      </w:r>
    </w:p>
    <w:sectPr>
      <w:headerReference r:id="rId3" w:type="default"/>
      <w:footerReference r:id="rId4" w:type="default"/>
      <w:pgSz w:w="11906" w:h="16838"/>
      <w:pgMar w:top="1440" w:right="1800" w:bottom="1440" w:left="1800"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22007"/>
    <w:rsid w:val="00007114"/>
    <w:rsid w:val="00041F5E"/>
    <w:rsid w:val="00125EAC"/>
    <w:rsid w:val="001D4F55"/>
    <w:rsid w:val="00261491"/>
    <w:rsid w:val="002916B2"/>
    <w:rsid w:val="002D66CA"/>
    <w:rsid w:val="003434A5"/>
    <w:rsid w:val="00523C92"/>
    <w:rsid w:val="00531A89"/>
    <w:rsid w:val="00547273"/>
    <w:rsid w:val="006350B9"/>
    <w:rsid w:val="00656112"/>
    <w:rsid w:val="00731A42"/>
    <w:rsid w:val="007663F5"/>
    <w:rsid w:val="007D2394"/>
    <w:rsid w:val="00807B92"/>
    <w:rsid w:val="00820622"/>
    <w:rsid w:val="00822007"/>
    <w:rsid w:val="008C6A6A"/>
    <w:rsid w:val="008F2F42"/>
    <w:rsid w:val="0090682E"/>
    <w:rsid w:val="00A5264A"/>
    <w:rsid w:val="00AA6020"/>
    <w:rsid w:val="00B57B6C"/>
    <w:rsid w:val="00BB552C"/>
    <w:rsid w:val="00BD0EDC"/>
    <w:rsid w:val="00BD3434"/>
    <w:rsid w:val="00CE4D47"/>
    <w:rsid w:val="00D82DCE"/>
    <w:rsid w:val="00DF4FD9"/>
    <w:rsid w:val="00E63714"/>
    <w:rsid w:val="00E92833"/>
    <w:rsid w:val="00EA6804"/>
    <w:rsid w:val="02696475"/>
    <w:rsid w:val="1E180D22"/>
    <w:rsid w:val="33FF6B9A"/>
    <w:rsid w:val="35927425"/>
    <w:rsid w:val="3E4C75DD"/>
    <w:rsid w:val="3F7E0696"/>
    <w:rsid w:val="5F58338C"/>
    <w:rsid w:val="6C763296"/>
    <w:rsid w:val="6FFF0957"/>
    <w:rsid w:val="75596949"/>
    <w:rsid w:val="77FFDE0A"/>
    <w:rsid w:val="7BEF5FC0"/>
    <w:rsid w:val="7CA274C1"/>
    <w:rsid w:val="7CA34F42"/>
    <w:rsid w:val="7D6B9272"/>
    <w:rsid w:val="7DC60840"/>
    <w:rsid w:val="9F51C5AB"/>
    <w:rsid w:val="BF7F11E4"/>
    <w:rsid w:val="CBF60F5E"/>
    <w:rsid w:val="D74B9F6C"/>
    <w:rsid w:val="D7724C6A"/>
    <w:rsid w:val="DBF68AC5"/>
    <w:rsid w:val="DBFBDD40"/>
    <w:rsid w:val="E7774A72"/>
    <w:rsid w:val="F7EF75FC"/>
    <w:rsid w:val="FE46A109"/>
    <w:rsid w:val="FF77AC08"/>
    <w:rsid w:val="FF7E4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fontstyle01"/>
    <w:basedOn w:val="5"/>
    <w:qFormat/>
    <w:uiPriority w:val="0"/>
    <w:rPr>
      <w:rFonts w:hint="eastAsia" w:ascii="黑体" w:hAnsi="黑体" w:eastAsia="黑体"/>
      <w:color w:val="FFFFFF"/>
      <w:sz w:val="72"/>
      <w:szCs w:val="72"/>
    </w:rPr>
  </w:style>
  <w:style w:type="character" w:customStyle="1" w:styleId="8">
    <w:name w:val="页眉 字符"/>
    <w:basedOn w:val="5"/>
    <w:link w:val="3"/>
    <w:semiHidden/>
    <w:qFormat/>
    <w:uiPriority w:val="99"/>
    <w:rPr>
      <w:sz w:val="18"/>
      <w:szCs w:val="18"/>
    </w:rPr>
  </w:style>
  <w:style w:type="character" w:customStyle="1" w:styleId="9">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245</Words>
  <Characters>1401</Characters>
  <Lines>11</Lines>
  <Paragraphs>3</Paragraphs>
  <TotalTime>73</TotalTime>
  <ScaleCrop>false</ScaleCrop>
  <LinksUpToDate>false</LinksUpToDate>
  <CharactersWithSpaces>1643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2020-07-14T06:26:00Z</dcterms:created>
  <dc:creator>jieyi</dc:creator>
  <cp:lastModifiedBy>user</cp:lastModifiedBy>
  <cp:lastPrinted>2022-06-21T02:56:00Z</cp:lastPrinted>
  <dcterms:modified xsi:type="dcterms:W3CDTF">2023-07-28T17:01:09Z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