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lef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snapToGrid w:val="0"/>
        <w:spacing w:line="400" w:lineRule="exact"/>
        <w:jc w:val="left"/>
        <w:rPr>
          <w:rFonts w:ascii="黑体" w:hAnsi="黑体" w:eastAsia="黑体" w:cs="黑体"/>
          <w:sz w:val="28"/>
          <w:szCs w:val="28"/>
        </w:rPr>
      </w:pPr>
    </w:p>
    <w:p>
      <w:pPr>
        <w:snapToGrid w:val="0"/>
        <w:spacing w:line="600" w:lineRule="exact"/>
        <w:jc w:val="center"/>
        <w:rPr>
          <w:rFonts w:ascii="方正小标宋简体" w:hAnsi="华文中宋" w:eastAsia="方正小标宋简体"/>
          <w:sz w:val="44"/>
          <w:szCs w:val="32"/>
        </w:rPr>
      </w:pPr>
      <w:r>
        <w:rPr>
          <w:rFonts w:hint="eastAsia" w:ascii="方正小标宋简体" w:hAnsi="华文中宋" w:eastAsia="方正小标宋简体"/>
          <w:sz w:val="44"/>
          <w:szCs w:val="32"/>
        </w:rPr>
        <w:t>普陀区文化产业发展专项资金</w:t>
      </w:r>
    </w:p>
    <w:p>
      <w:pPr>
        <w:snapToGrid w:val="0"/>
        <w:spacing w:line="600" w:lineRule="exact"/>
        <w:jc w:val="center"/>
        <w:rPr>
          <w:rFonts w:ascii="方正小标宋简体" w:hAnsi="仿宋" w:eastAsia="方正小标宋简体"/>
          <w:sz w:val="32"/>
          <w:szCs w:val="32"/>
        </w:rPr>
      </w:pPr>
      <w:r>
        <w:rPr>
          <w:rFonts w:hint="eastAsia" w:ascii="方正小标宋简体" w:hAnsi="华文中宋" w:eastAsia="方正小标宋简体"/>
          <w:sz w:val="44"/>
          <w:szCs w:val="32"/>
        </w:rPr>
        <w:t>项目申报常见问题解答</w:t>
      </w:r>
    </w:p>
    <w:p>
      <w:pPr>
        <w:snapToGrid w:val="0"/>
        <w:spacing w:line="560" w:lineRule="exact"/>
        <w:rPr>
          <w:rFonts w:ascii="楷体" w:hAnsi="楷体" w:eastAsia="楷体"/>
          <w:b/>
          <w:sz w:val="32"/>
          <w:szCs w:val="32"/>
        </w:rPr>
      </w:pP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ascii="楷体" w:hAnsi="楷体" w:eastAsia="楷体"/>
          <w:b/>
          <w:sz w:val="32"/>
          <w:szCs w:val="32"/>
        </w:rPr>
        <w:t>1：如何申报202</w:t>
      </w:r>
      <w:r>
        <w:rPr>
          <w:rFonts w:hint="eastAsia" w:ascii="楷体" w:hAnsi="楷体" w:eastAsia="楷体"/>
          <w:b/>
          <w:sz w:val="32"/>
          <w:szCs w:val="32"/>
          <w:lang w:val="en-US" w:eastAsia="zh-CN"/>
        </w:rPr>
        <w:t>3</w:t>
      </w:r>
      <w:r>
        <w:rPr>
          <w:rFonts w:ascii="楷体" w:hAnsi="楷体" w:eastAsia="楷体"/>
          <w:b/>
          <w:sz w:val="32"/>
          <w:szCs w:val="32"/>
        </w:rPr>
        <w:t>年</w:t>
      </w:r>
      <w:r>
        <w:rPr>
          <w:rFonts w:hint="eastAsia" w:ascii="楷体" w:hAnsi="楷体" w:eastAsia="楷体"/>
          <w:b/>
          <w:sz w:val="32"/>
          <w:szCs w:val="32"/>
        </w:rPr>
        <w:t>普陀区</w:t>
      </w:r>
      <w:r>
        <w:rPr>
          <w:rFonts w:ascii="楷体" w:hAnsi="楷体" w:eastAsia="楷体"/>
          <w:b/>
          <w:sz w:val="32"/>
          <w:szCs w:val="32"/>
        </w:rPr>
        <w:t>文化产业发展</w:t>
      </w:r>
      <w:r>
        <w:rPr>
          <w:rFonts w:hint="eastAsia" w:ascii="楷体" w:hAnsi="楷体" w:eastAsia="楷体"/>
          <w:b/>
          <w:sz w:val="32"/>
          <w:szCs w:val="32"/>
        </w:rPr>
        <w:t>专项</w:t>
      </w:r>
      <w:r>
        <w:rPr>
          <w:rFonts w:ascii="楷体" w:hAnsi="楷体" w:eastAsia="楷体"/>
          <w:b/>
          <w:sz w:val="32"/>
          <w:szCs w:val="32"/>
        </w:rPr>
        <w:t>资金项目？</w:t>
      </w:r>
    </w:p>
    <w:p>
      <w:pPr>
        <w:snapToGrid w:val="0"/>
        <w:spacing w:line="560" w:lineRule="exact"/>
        <w:ind w:firstLine="643" w:firstLineChars="200"/>
        <w:rPr>
          <w:rFonts w:hint="eastAsia" w:ascii="仿宋_GB2312" w:hAnsi="仿宋_GB2312" w:eastAsia="仿宋_GB2312" w:cs="仿宋_GB2312"/>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通过法人一证通或者电子营业执照登录“一网通办”总门户，进入“好办快办”分区（https://zwfw.shpt.gov.cn:8087/ptdt/ptzwdt/nooneintervened/nobody.html），点击“好办”栏，选择“普陀区文化产业发展专项资金申报”，进行在线填报、提交相关电子材料，并保存下载相应申请表（请妥善保存）；</w:t>
      </w:r>
      <w:r>
        <w:rPr>
          <w:rFonts w:hint="eastAsia" w:ascii="仿宋_GB2312" w:hAnsi="仿宋_GB2312" w:eastAsia="仿宋_GB2312" w:cs="仿宋_GB2312"/>
          <w:color w:val="auto"/>
          <w:sz w:val="32"/>
          <w:szCs w:val="32"/>
          <w:lang w:eastAsia="zh-CN"/>
        </w:rPr>
        <w:t>如尚未注册账号，请先转入“一网通办”注册账号页面完成注册。</w:t>
      </w:r>
    </w:p>
    <w:p>
      <w:pPr>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完成网上申报后，须在系统中打印《202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年普陀区文化产业发展专项资金项目申请表》，并与所需附件材料一起递送至各地区投促中心。申报单位完成网上申报和书面材料递交，方可认定申报成功。</w:t>
      </w:r>
      <w:bookmarkStart w:id="1" w:name="_GoBack"/>
      <w:bookmarkEnd w:id="1"/>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hint="eastAsia" w:ascii="楷体" w:hAnsi="楷体" w:eastAsia="楷体"/>
          <w:b/>
          <w:sz w:val="32"/>
          <w:szCs w:val="32"/>
          <w:lang w:val="en-US" w:eastAsia="zh-CN"/>
        </w:rPr>
        <w:t>2</w:t>
      </w:r>
      <w:r>
        <w:rPr>
          <w:rFonts w:ascii="楷体" w:hAnsi="楷体" w:eastAsia="楷体"/>
          <w:b/>
          <w:sz w:val="32"/>
          <w:szCs w:val="32"/>
        </w:rPr>
        <w:t>：202</w:t>
      </w:r>
      <w:r>
        <w:rPr>
          <w:rFonts w:hint="eastAsia" w:ascii="楷体" w:hAnsi="楷体" w:eastAsia="楷体"/>
          <w:b/>
          <w:sz w:val="32"/>
          <w:szCs w:val="32"/>
          <w:lang w:val="en-US" w:eastAsia="zh-CN"/>
        </w:rPr>
        <w:t>3</w:t>
      </w:r>
      <w:r>
        <w:rPr>
          <w:rFonts w:ascii="楷体" w:hAnsi="楷体" w:eastAsia="楷体"/>
          <w:b/>
          <w:sz w:val="32"/>
          <w:szCs w:val="32"/>
        </w:rPr>
        <w:t>年</w:t>
      </w:r>
      <w:r>
        <w:rPr>
          <w:rFonts w:hint="eastAsia" w:ascii="楷体" w:hAnsi="楷体" w:eastAsia="楷体"/>
          <w:b/>
          <w:sz w:val="32"/>
          <w:szCs w:val="32"/>
        </w:rPr>
        <w:t>普陀区</w:t>
      </w:r>
      <w:r>
        <w:rPr>
          <w:rFonts w:ascii="楷体" w:hAnsi="楷体" w:eastAsia="楷体"/>
          <w:b/>
          <w:sz w:val="32"/>
          <w:szCs w:val="32"/>
        </w:rPr>
        <w:t>文化产业发展</w:t>
      </w:r>
      <w:r>
        <w:rPr>
          <w:rFonts w:hint="eastAsia" w:ascii="楷体" w:hAnsi="楷体" w:eastAsia="楷体"/>
          <w:b/>
          <w:sz w:val="32"/>
          <w:szCs w:val="32"/>
        </w:rPr>
        <w:t>专项</w:t>
      </w:r>
      <w:r>
        <w:rPr>
          <w:rFonts w:ascii="楷体" w:hAnsi="楷体" w:eastAsia="楷体"/>
          <w:b/>
          <w:sz w:val="32"/>
          <w:szCs w:val="32"/>
        </w:rPr>
        <w:t>资金</w:t>
      </w:r>
      <w:r>
        <w:rPr>
          <w:rFonts w:hint="eastAsia" w:ascii="楷体" w:hAnsi="楷体" w:eastAsia="楷体"/>
          <w:b/>
          <w:sz w:val="32"/>
          <w:szCs w:val="32"/>
        </w:rPr>
        <w:t>项目申报时间</w:t>
      </w:r>
      <w:r>
        <w:rPr>
          <w:rFonts w:hint="eastAsia" w:ascii="楷体" w:hAnsi="楷体" w:eastAsia="楷体"/>
          <w:b/>
          <w:sz w:val="32"/>
          <w:szCs w:val="32"/>
          <w:lang w:eastAsia="zh-CN"/>
        </w:rPr>
        <w:t>是多长</w:t>
      </w:r>
      <w:r>
        <w:rPr>
          <w:rFonts w:ascii="楷体" w:hAnsi="楷体" w:eastAsia="楷体"/>
          <w:b/>
          <w:sz w:val="32"/>
          <w:szCs w:val="32"/>
        </w:rPr>
        <w:t>？</w:t>
      </w: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申报期限为期一月。从</w:t>
      </w:r>
      <w:r>
        <w:rPr>
          <w:rFonts w:hint="eastAsia" w:ascii="仿宋_GB2312" w:hAnsi="仿宋_GB2312" w:eastAsia="仿宋_GB2312" w:cs="仿宋_GB2312"/>
          <w:b w:val="0"/>
          <w:bCs w:val="0"/>
          <w:color w:val="auto"/>
          <w:sz w:val="32"/>
          <w:szCs w:val="32"/>
          <w:lang w:val="en-US" w:eastAsia="zh-CN"/>
        </w:rPr>
        <w:t>2023年7月31日-2023年8月31日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8月31日16:30</w:t>
      </w:r>
      <w:r>
        <w:rPr>
          <w:rFonts w:hint="eastAsia" w:ascii="仿宋_GB2312" w:hAnsi="仿宋_GB2312" w:eastAsia="仿宋_GB2312" w:cs="仿宋_GB2312"/>
          <w:b w:val="0"/>
          <w:bCs w:val="0"/>
          <w:color w:val="auto"/>
          <w:sz w:val="32"/>
          <w:szCs w:val="32"/>
          <w:lang w:eastAsia="zh-CN"/>
        </w:rPr>
        <w:t>系统关闭）。</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hint="eastAsia" w:ascii="楷体" w:hAnsi="楷体" w:eastAsia="楷体"/>
          <w:b/>
          <w:sz w:val="32"/>
          <w:szCs w:val="32"/>
          <w:lang w:val="en-US" w:eastAsia="zh-CN"/>
        </w:rPr>
        <w:t>3</w:t>
      </w:r>
      <w:r>
        <w:rPr>
          <w:rFonts w:ascii="楷体" w:hAnsi="楷体" w:eastAsia="楷体"/>
          <w:b/>
          <w:sz w:val="32"/>
          <w:szCs w:val="32"/>
        </w:rPr>
        <w:t xml:space="preserve">：如何填写企业信用等级？ </w:t>
      </w:r>
    </w:p>
    <w:p>
      <w:pPr>
        <w:snapToGrid w:val="0"/>
        <w:spacing w:line="560" w:lineRule="exact"/>
        <w:ind w:firstLine="643" w:firstLineChars="200"/>
        <w:rPr>
          <w:rFonts w:ascii="仿宋" w:hAnsi="仿宋" w:eastAsia="仿宋"/>
          <w:sz w:val="32"/>
          <w:szCs w:val="32"/>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企业信用评估的信用等级采用国际通行的“四等十级制”评级等级，具体等级分为：AAA、AA、A、BBB、BB、B、CCC、CC、C、D。信用等级是衡量企业财务能力的重要指标体系，填表时按要求填写信用评级机构授予的哪一等级。</w:t>
      </w:r>
      <w:r>
        <w:rPr>
          <w:rFonts w:ascii="仿宋" w:hAnsi="仿宋" w:eastAsia="仿宋"/>
          <w:sz w:val="32"/>
          <w:szCs w:val="32"/>
        </w:rPr>
        <w:t xml:space="preserve"> </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hint="eastAsia" w:ascii="楷体" w:hAnsi="楷体" w:eastAsia="楷体"/>
          <w:b/>
          <w:sz w:val="32"/>
          <w:szCs w:val="32"/>
          <w:lang w:val="en-US" w:eastAsia="zh-CN"/>
        </w:rPr>
        <w:t>4</w:t>
      </w:r>
      <w:r>
        <w:rPr>
          <w:rFonts w:ascii="楷体" w:hAnsi="楷体" w:eastAsia="楷体"/>
          <w:b/>
          <w:sz w:val="32"/>
          <w:szCs w:val="32"/>
        </w:rPr>
        <w:t>：</w:t>
      </w:r>
      <w:r>
        <w:rPr>
          <w:rFonts w:hint="eastAsia" w:ascii="楷体" w:hAnsi="楷体" w:eastAsia="楷体"/>
          <w:b/>
          <w:sz w:val="32"/>
          <w:szCs w:val="32"/>
        </w:rPr>
        <w:t>如何选择申报扶持类别？</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项目资助：指在建或拟建的项目，时间周期为：起始不早于 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年1月1日，并能于2024年</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月3</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日前提交项目验收申请及相关材料。</w:t>
      </w:r>
    </w:p>
    <w:p>
      <w:pPr>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其他资助：指已经完成的项目且符合《</w:t>
      </w:r>
      <w:bookmarkStart w:id="0" w:name="_Hlk105596344"/>
      <w:r>
        <w:rPr>
          <w:rFonts w:hint="eastAsia" w:ascii="仿宋_GB2312" w:hAnsi="仿宋_GB2312" w:eastAsia="仿宋_GB2312" w:cs="仿宋_GB2312"/>
          <w:b w:val="0"/>
          <w:bCs w:val="0"/>
          <w:color w:val="auto"/>
          <w:sz w:val="32"/>
          <w:szCs w:val="32"/>
          <w:lang w:eastAsia="zh-CN"/>
        </w:rPr>
        <w:t>普陀区加快发展文化创意产业实施意见</w:t>
      </w:r>
      <w:bookmarkEnd w:id="0"/>
      <w:r>
        <w:rPr>
          <w:rFonts w:hint="eastAsia" w:ascii="仿宋_GB2312" w:hAnsi="仿宋_GB2312" w:eastAsia="仿宋_GB2312" w:cs="仿宋_GB2312"/>
          <w:b w:val="0"/>
          <w:bCs w:val="0"/>
          <w:color w:val="auto"/>
          <w:sz w:val="32"/>
          <w:szCs w:val="32"/>
          <w:lang w:eastAsia="zh-CN"/>
        </w:rPr>
        <w:t>》（以下简称《实施意见》）规定。</w:t>
      </w:r>
    </w:p>
    <w:p>
      <w:pPr>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奖励：指《实施意见》中明确的奖励内容。</w:t>
      </w:r>
    </w:p>
    <w:p>
      <w:pPr>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rPr>
        <w:t>问题</w:t>
      </w:r>
      <w:r>
        <w:rPr>
          <w:rFonts w:hint="eastAsia" w:ascii="楷体" w:hAnsi="楷体" w:eastAsia="楷体"/>
          <w:b/>
          <w:sz w:val="32"/>
          <w:szCs w:val="32"/>
          <w:lang w:val="en-US" w:eastAsia="zh-CN"/>
        </w:rPr>
        <w:t>5</w:t>
      </w:r>
      <w:r>
        <w:rPr>
          <w:rFonts w:hint="eastAsia" w:ascii="楷体" w:hAnsi="楷体" w:eastAsia="楷体"/>
          <w:b/>
          <w:sz w:val="32"/>
          <w:szCs w:val="32"/>
        </w:rPr>
        <w:t>：资助、奖励、配套有何区别？</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《实施意见》中对扶持方式分作资助、奖励等不同表述，申报单位可根据拟申报的项目内容与《实施意见》相对应。</w:t>
      </w:r>
    </w:p>
    <w:p>
      <w:pPr>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配套是指对获得国家和上海市各类文化产业发展资金资助的，按照有关规定要求给予区级资金匹配。</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hint="eastAsia" w:ascii="楷体" w:hAnsi="楷体" w:eastAsia="楷体"/>
          <w:b/>
          <w:sz w:val="32"/>
          <w:szCs w:val="32"/>
          <w:lang w:val="en-US" w:eastAsia="zh-CN"/>
        </w:rPr>
        <w:t>6</w:t>
      </w:r>
      <w:r>
        <w:rPr>
          <w:rFonts w:ascii="楷体" w:hAnsi="楷体" w:eastAsia="楷体"/>
          <w:b/>
          <w:sz w:val="32"/>
          <w:szCs w:val="32"/>
        </w:rPr>
        <w:t xml:space="preserve">：申报项目的建设周期有无要求？ </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类别为“项目资助”的申报项目必须是在建或拟建项目，起始不早于202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年1月1日，并能于2024年</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月3</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日前提交项目验收申请及相关材料。</w:t>
      </w:r>
    </w:p>
    <w:p>
      <w:pPr>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类别为“奖励”的申报项目必须是已完成项目。</w:t>
      </w:r>
    </w:p>
    <w:p>
      <w:pPr>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rPr>
        <w:t>问题</w:t>
      </w:r>
      <w:r>
        <w:rPr>
          <w:rFonts w:hint="eastAsia" w:ascii="楷体" w:hAnsi="楷体" w:eastAsia="楷体"/>
          <w:b/>
          <w:sz w:val="32"/>
          <w:szCs w:val="32"/>
          <w:lang w:val="en-US" w:eastAsia="zh-CN"/>
        </w:rPr>
        <w:t>7</w:t>
      </w:r>
      <w:r>
        <w:rPr>
          <w:rFonts w:hint="eastAsia" w:ascii="楷体" w:hAnsi="楷体" w:eastAsia="楷体"/>
          <w:b/>
          <w:sz w:val="32"/>
          <w:szCs w:val="32"/>
        </w:rPr>
        <w:t>：</w:t>
      </w:r>
      <w:r>
        <w:rPr>
          <w:rFonts w:ascii="楷体" w:hAnsi="楷体" w:eastAsia="楷体"/>
          <w:b/>
          <w:sz w:val="32"/>
          <w:szCs w:val="32"/>
        </w:rPr>
        <w:t xml:space="preserve">一个单位最多能报几个项目？ </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 xml:space="preserve">原则上一个单位只能申报一个项目，建议选择项目基础条件好、建设水平高、预期产业化成效好的项目优先申报。 </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hint="eastAsia" w:ascii="楷体" w:hAnsi="楷体" w:eastAsia="楷体"/>
          <w:b/>
          <w:sz w:val="32"/>
          <w:szCs w:val="32"/>
          <w:lang w:val="en-US" w:eastAsia="zh-CN"/>
        </w:rPr>
        <w:t>8</w:t>
      </w:r>
      <w:r>
        <w:rPr>
          <w:rFonts w:ascii="楷体" w:hAnsi="楷体" w:eastAsia="楷体"/>
          <w:b/>
          <w:sz w:val="32"/>
          <w:szCs w:val="32"/>
        </w:rPr>
        <w:t xml:space="preserve">：两个或以上单位可以共同申报项目吗，有什么要求？ </w:t>
      </w:r>
    </w:p>
    <w:p>
      <w:pPr>
        <w:ind w:firstLine="643" w:firstLineChars="200"/>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申报主体只能是一家单位，但可以有其他合作单位。</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hint="eastAsia" w:ascii="楷体" w:hAnsi="楷体" w:eastAsia="楷体"/>
          <w:b/>
          <w:sz w:val="32"/>
          <w:szCs w:val="32"/>
          <w:lang w:val="en-US" w:eastAsia="zh-CN"/>
        </w:rPr>
        <w:t>9</w:t>
      </w:r>
      <w:r>
        <w:rPr>
          <w:rFonts w:ascii="楷体" w:hAnsi="楷体" w:eastAsia="楷体"/>
          <w:b/>
          <w:sz w:val="32"/>
          <w:szCs w:val="32"/>
        </w:rPr>
        <w:t>：新成立的公司，无上一年度的财务报表等材料，可否作为申报主体？</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可以申报，新设单位（202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 xml:space="preserve">年1月1日后注册）需提供最新的税控财务报表，建议提供履约能力改善措施相应附件（含自筹资金出资证明或银行贷款协议/合同等）。 </w:t>
      </w:r>
    </w:p>
    <w:p>
      <w:pPr>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rPr>
        <w:t>问题</w:t>
      </w:r>
      <w:r>
        <w:rPr>
          <w:rFonts w:hint="eastAsia" w:ascii="楷体" w:hAnsi="楷体" w:eastAsia="楷体"/>
          <w:b/>
          <w:sz w:val="32"/>
          <w:szCs w:val="32"/>
          <w:lang w:val="en-US" w:eastAsia="zh-CN"/>
        </w:rPr>
        <w:t>10</w:t>
      </w:r>
      <w:r>
        <w:rPr>
          <w:rFonts w:hint="eastAsia" w:ascii="楷体" w:hAnsi="楷体" w:eastAsia="楷体"/>
          <w:b/>
          <w:sz w:val="32"/>
          <w:szCs w:val="32"/>
        </w:rPr>
        <w:t>：</w:t>
      </w:r>
      <w:r>
        <w:rPr>
          <w:rFonts w:ascii="楷体" w:hAnsi="楷体" w:eastAsia="楷体"/>
          <w:b/>
          <w:sz w:val="32"/>
          <w:szCs w:val="32"/>
        </w:rPr>
        <w:t>项目总投资有哪些基本要求？</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项目总投资指项目承担单位在项目实施期限内发生的与项目实施内容相关的费用。项目总投资主要包括应用推广费、运行服务费、设计研发费、人才引进费、调研费、设备购置费、软件购置费、建筑工程费、改造装修费等。</w:t>
      </w:r>
    </w:p>
    <w:p>
      <w:pPr>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详细请见附件</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《项目总投资明细用途说明》。</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题1</w:t>
      </w:r>
      <w:r>
        <w:rPr>
          <w:rFonts w:hint="eastAsia" w:ascii="楷体" w:hAnsi="楷体" w:eastAsia="楷体"/>
          <w:b/>
          <w:sz w:val="32"/>
          <w:szCs w:val="32"/>
          <w:lang w:val="en-US" w:eastAsia="zh-CN"/>
        </w:rPr>
        <w:t>1</w:t>
      </w:r>
      <w:r>
        <w:rPr>
          <w:rFonts w:ascii="楷体" w:hAnsi="楷体" w:eastAsia="楷体"/>
          <w:b/>
          <w:sz w:val="32"/>
          <w:szCs w:val="32"/>
        </w:rPr>
        <w:t>：对于已申报</w:t>
      </w:r>
      <w:r>
        <w:rPr>
          <w:rFonts w:hint="eastAsia" w:ascii="楷体" w:hAnsi="楷体" w:eastAsia="楷体"/>
          <w:b/>
          <w:sz w:val="32"/>
          <w:szCs w:val="32"/>
        </w:rPr>
        <w:t>区</w:t>
      </w:r>
      <w:r>
        <w:rPr>
          <w:rFonts w:ascii="楷体" w:hAnsi="楷体" w:eastAsia="楷体"/>
          <w:b/>
          <w:sz w:val="32"/>
          <w:szCs w:val="32"/>
        </w:rPr>
        <w:t xml:space="preserve">级其他资金的项目，在尚未明确是否能获得资助的情况下，是否可以申报扶持资金？ </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 xml:space="preserve">对于已申报区级其他资金的项目，在尚未明确是否能获得资助的情况下，可以申报。但申报单位在确认获得其他区级资助后应及时告知区文创办，并明确选择接受一方资助。对于违反规定，瞒报项目受资助情况的单位，区文创办将收回资助款，并取消该申报单位下一年度的申报资格。 </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ascii="楷体" w:hAnsi="楷体" w:eastAsia="楷体"/>
          <w:b/>
          <w:sz w:val="32"/>
          <w:szCs w:val="32"/>
        </w:rPr>
        <w:t>1</w:t>
      </w:r>
      <w:r>
        <w:rPr>
          <w:rFonts w:hint="eastAsia" w:ascii="楷体" w:hAnsi="楷体" w:eastAsia="楷体"/>
          <w:b/>
          <w:sz w:val="32"/>
          <w:szCs w:val="32"/>
        </w:rPr>
        <w:t>2</w:t>
      </w:r>
      <w:r>
        <w:rPr>
          <w:rFonts w:ascii="楷体" w:hAnsi="楷体" w:eastAsia="楷体"/>
          <w:b/>
          <w:sz w:val="32"/>
          <w:szCs w:val="32"/>
        </w:rPr>
        <w:t xml:space="preserve">：如何获得税控财务报表？ </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项目申报单位通过“上海市网上电子报税企业端软件”即eTax@SH，生成并打印 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 xml:space="preserve">年12月及以后月份的财务报表，一般包括资产负债表及利润表等。 </w:t>
      </w:r>
    </w:p>
    <w:p>
      <w:pPr>
        <w:snapToGrid w:val="0"/>
        <w:spacing w:line="560" w:lineRule="exact"/>
        <w:ind w:firstLine="643" w:firstLineChars="200"/>
        <w:rPr>
          <w:rFonts w:ascii="楷体" w:hAnsi="楷体" w:eastAsia="楷体"/>
          <w:b/>
          <w:sz w:val="32"/>
          <w:szCs w:val="32"/>
        </w:rPr>
      </w:pPr>
      <w:r>
        <w:rPr>
          <w:rFonts w:ascii="楷体" w:hAnsi="楷体" w:eastAsia="楷体"/>
          <w:b/>
          <w:sz w:val="32"/>
          <w:szCs w:val="32"/>
        </w:rPr>
        <w:t>问</w:t>
      </w:r>
      <w:r>
        <w:rPr>
          <w:rFonts w:hint="eastAsia" w:ascii="楷体" w:hAnsi="楷体" w:eastAsia="楷体"/>
          <w:b/>
          <w:sz w:val="32"/>
          <w:szCs w:val="32"/>
        </w:rPr>
        <w:t>题</w:t>
      </w:r>
      <w:r>
        <w:rPr>
          <w:rFonts w:ascii="楷体" w:hAnsi="楷体" w:eastAsia="楷体"/>
          <w:b/>
          <w:sz w:val="32"/>
          <w:szCs w:val="32"/>
        </w:rPr>
        <w:t>1</w:t>
      </w:r>
      <w:r>
        <w:rPr>
          <w:rFonts w:hint="eastAsia" w:ascii="楷体" w:hAnsi="楷体" w:eastAsia="楷体"/>
          <w:b/>
          <w:sz w:val="32"/>
          <w:szCs w:val="32"/>
        </w:rPr>
        <w:t>3</w:t>
      </w:r>
      <w:r>
        <w:rPr>
          <w:rFonts w:ascii="楷体" w:hAnsi="楷体" w:eastAsia="楷体"/>
          <w:b/>
          <w:sz w:val="32"/>
          <w:szCs w:val="32"/>
        </w:rPr>
        <w:t>：</w:t>
      </w:r>
      <w:r>
        <w:rPr>
          <w:rFonts w:hint="eastAsia" w:ascii="楷体" w:hAnsi="楷体" w:eastAsia="楷体"/>
          <w:b/>
          <w:sz w:val="32"/>
          <w:szCs w:val="32"/>
        </w:rPr>
        <w:t>区</w:t>
      </w:r>
      <w:r>
        <w:rPr>
          <w:rFonts w:ascii="楷体" w:hAnsi="楷体" w:eastAsia="楷体"/>
          <w:b/>
          <w:sz w:val="32"/>
          <w:szCs w:val="32"/>
        </w:rPr>
        <w:t xml:space="preserve">文创办是否授权咨询机构代理申报事宜？ </w:t>
      </w:r>
    </w:p>
    <w:p>
      <w:pPr>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ascii="楷体" w:hAnsi="楷体" w:eastAsia="楷体"/>
          <w:b/>
          <w:sz w:val="32"/>
          <w:szCs w:val="32"/>
        </w:rPr>
        <w:t>答：</w:t>
      </w:r>
      <w:r>
        <w:rPr>
          <w:rFonts w:hint="eastAsia" w:ascii="仿宋_GB2312" w:hAnsi="仿宋_GB2312" w:eastAsia="仿宋_GB2312" w:cs="仿宋_GB2312"/>
          <w:b w:val="0"/>
          <w:bCs w:val="0"/>
          <w:color w:val="auto"/>
          <w:sz w:val="32"/>
          <w:szCs w:val="32"/>
          <w:lang w:eastAsia="zh-CN"/>
        </w:rPr>
        <w:t>区文创办从未授权任何机构或个人代理区文化产业发展专项资金项目申报事宜，请项目单位自主申报项目。区文创办将严格按照有关标准和程序受理申请。如有任何机构或个人假借我办或我办工作人员名义向企业收取费用的，请知情者向我办举报。</w:t>
      </w:r>
    </w:p>
    <w:sectPr>
      <w:headerReference r:id="rId3" w:type="default"/>
      <w:footerReference r:id="rId4" w:type="default"/>
      <w:pgSz w:w="11906" w:h="16838"/>
      <w:pgMar w:top="1440" w:right="1800" w:bottom="1440" w:left="1800"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2007"/>
    <w:rsid w:val="00007114"/>
    <w:rsid w:val="00041F5E"/>
    <w:rsid w:val="00125EAC"/>
    <w:rsid w:val="001D4F55"/>
    <w:rsid w:val="00261491"/>
    <w:rsid w:val="002916B2"/>
    <w:rsid w:val="002D66CA"/>
    <w:rsid w:val="003434A5"/>
    <w:rsid w:val="00523C92"/>
    <w:rsid w:val="00531A89"/>
    <w:rsid w:val="00547273"/>
    <w:rsid w:val="006350B9"/>
    <w:rsid w:val="00656112"/>
    <w:rsid w:val="00731A42"/>
    <w:rsid w:val="007663F5"/>
    <w:rsid w:val="007D2394"/>
    <w:rsid w:val="00807B92"/>
    <w:rsid w:val="00820622"/>
    <w:rsid w:val="00822007"/>
    <w:rsid w:val="008C6A6A"/>
    <w:rsid w:val="008F2F42"/>
    <w:rsid w:val="0090682E"/>
    <w:rsid w:val="00A5264A"/>
    <w:rsid w:val="00AA6020"/>
    <w:rsid w:val="00B57B6C"/>
    <w:rsid w:val="00BB552C"/>
    <w:rsid w:val="00BD0EDC"/>
    <w:rsid w:val="00BD3434"/>
    <w:rsid w:val="00CE4D47"/>
    <w:rsid w:val="00D82DCE"/>
    <w:rsid w:val="00DF4FD9"/>
    <w:rsid w:val="00E63714"/>
    <w:rsid w:val="00E92833"/>
    <w:rsid w:val="00EA6804"/>
    <w:rsid w:val="02696475"/>
    <w:rsid w:val="1E180D22"/>
    <w:rsid w:val="33FF6B9A"/>
    <w:rsid w:val="35927425"/>
    <w:rsid w:val="3E4C75DD"/>
    <w:rsid w:val="3F7E0696"/>
    <w:rsid w:val="5F58338C"/>
    <w:rsid w:val="6C763296"/>
    <w:rsid w:val="6FFF0957"/>
    <w:rsid w:val="75596949"/>
    <w:rsid w:val="77FFDE0A"/>
    <w:rsid w:val="7BEF5FC0"/>
    <w:rsid w:val="7CA274C1"/>
    <w:rsid w:val="7CA34F42"/>
    <w:rsid w:val="7D6B9272"/>
    <w:rsid w:val="7DC60840"/>
    <w:rsid w:val="9F51C5AB"/>
    <w:rsid w:val="BF7F11E4"/>
    <w:rsid w:val="CBF60F5E"/>
    <w:rsid w:val="D74B9F6C"/>
    <w:rsid w:val="D7724C6A"/>
    <w:rsid w:val="DBF68AC5"/>
    <w:rsid w:val="DBFBDD40"/>
    <w:rsid w:val="E7774A72"/>
    <w:rsid w:val="F7EF75FC"/>
    <w:rsid w:val="FE46A109"/>
    <w:rsid w:val="FF77AC08"/>
    <w:rsid w:val="FF7E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fontstyle01"/>
    <w:basedOn w:val="5"/>
    <w:qFormat/>
    <w:uiPriority w:val="0"/>
    <w:rPr>
      <w:rFonts w:hint="eastAsia" w:ascii="黑体" w:hAnsi="黑体" w:eastAsia="黑体"/>
      <w:color w:val="FFFFFF"/>
      <w:sz w:val="72"/>
      <w:szCs w:val="72"/>
    </w:rPr>
  </w:style>
  <w:style w:type="character" w:customStyle="1" w:styleId="8">
    <w:name w:val="页眉 字符"/>
    <w:basedOn w:val="5"/>
    <w:link w:val="3"/>
    <w:semiHidden/>
    <w:qFormat/>
    <w:uiPriority w:val="99"/>
    <w:rPr>
      <w:sz w:val="18"/>
      <w:szCs w:val="18"/>
    </w:rPr>
  </w:style>
  <w:style w:type="character" w:customStyle="1" w:styleId="9">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245</Words>
  <Characters>1401</Characters>
  <Lines>11</Lines>
  <Paragraphs>3</Paragraphs>
  <TotalTime>73</TotalTime>
  <ScaleCrop>false</ScaleCrop>
  <LinksUpToDate>false</LinksUpToDate>
  <CharactersWithSpaces>1643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2020-07-14T06:26:00Z</dcterms:created>
  <dc:creator>jieyi</dc:creator>
  <cp:lastModifiedBy>user</cp:lastModifiedBy>
  <cp:lastPrinted>2022-06-21T02:56:00Z</cp:lastPrinted>
  <dcterms:modified xsi:type="dcterms:W3CDTF">2023-07-28T17:01:09Z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