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jc w:val="left"/>
        <w:rPr>
          <w:rFonts w:ascii="黑体" w:eastAsia="黑体"/>
          <w:szCs w:val="30"/>
        </w:rPr>
      </w:pPr>
      <w:bookmarkStart w:id="0" w:name="_GoBack"/>
      <w:bookmarkEnd w:id="0"/>
      <w:r>
        <w:rPr>
          <w:rFonts w:hint="eastAsia" w:ascii="黑体" w:eastAsia="黑体"/>
          <w:szCs w:val="30"/>
        </w:rPr>
        <w:t>附件1</w:t>
      </w:r>
    </w:p>
    <w:p>
      <w:pPr>
        <w:pStyle w:val="13"/>
        <w:adjustRightInd w:val="0"/>
        <w:snapToGrid w:val="0"/>
        <w:spacing w:after="0"/>
        <w:ind w:firstLine="0" w:firstLineChars="0"/>
      </w:pPr>
    </w:p>
    <w:p>
      <w:pPr>
        <w:tabs>
          <w:tab w:val="left" w:pos="790"/>
        </w:tabs>
        <w:overflowPunct w:val="0"/>
        <w:topLinePunct/>
        <w:adjustRightInd w:val="0"/>
        <w:snapToGrid w:val="0"/>
        <w:jc w:val="center"/>
        <w:outlineLvl w:val="0"/>
        <w:rPr>
          <w:rFonts w:ascii="方正小标宋简体" w:hAnsi="宋体" w:eastAsia="方正小标宋简体" w:cs="仿宋_GB2312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sz w:val="44"/>
          <w:szCs w:val="44"/>
        </w:rPr>
        <w:t>2024民生领域案件查办“铁拳”行动</w:t>
      </w:r>
    </w:p>
    <w:p>
      <w:pPr>
        <w:tabs>
          <w:tab w:val="left" w:pos="790"/>
        </w:tabs>
        <w:overflowPunct w:val="0"/>
        <w:adjustRightInd w:val="0"/>
        <w:snapToGrid w:val="0"/>
        <w:jc w:val="center"/>
        <w:outlineLvl w:val="0"/>
        <w:rPr>
          <w:rFonts w:ascii="方正小标宋简体" w:hAnsi="宋体" w:eastAsia="方正小标宋简体" w:cs="仿宋_GB2312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sz w:val="44"/>
          <w:szCs w:val="44"/>
        </w:rPr>
        <w:t>典型案件报送目录</w:t>
      </w:r>
    </w:p>
    <w:p>
      <w:pPr>
        <w:adjustRightInd w:val="0"/>
        <w:snapToGrid w:val="0"/>
        <w:jc w:val="left"/>
        <w:rPr>
          <w:rFonts w:cs="仿宋_GB2312"/>
          <w:sz w:val="24"/>
        </w:rPr>
      </w:pPr>
    </w:p>
    <w:p>
      <w:pPr>
        <w:adjustRightInd w:val="0"/>
        <w:snapToGrid w:val="0"/>
        <w:spacing w:after="60"/>
        <w:jc w:val="left"/>
        <w:rPr>
          <w:rFonts w:cs="仿宋_GB2312"/>
          <w:sz w:val="24"/>
        </w:rPr>
      </w:pPr>
      <w:r>
        <w:rPr>
          <w:rFonts w:hint="eastAsia" w:cs="仿宋_GB2312"/>
          <w:sz w:val="24"/>
        </w:rPr>
        <w:t>单位：</w:t>
      </w:r>
      <w:r>
        <w:rPr>
          <w:rFonts w:hint="eastAsia" w:cs="仿宋_GB2312"/>
          <w:sz w:val="24"/>
          <w:u w:val="single"/>
        </w:rPr>
        <w:t>　　　　　　　　　　　　</w:t>
      </w:r>
      <w:r>
        <w:rPr>
          <w:rFonts w:hint="eastAsia" w:cs="仿宋_GB2312"/>
          <w:sz w:val="24"/>
        </w:rPr>
        <w:t>　　　　　　　　　　　　　　填报周期：</w:t>
      </w:r>
      <w:r>
        <w:rPr>
          <w:rFonts w:hint="eastAsia" w:cs="仿宋_GB2312"/>
          <w:sz w:val="24"/>
          <w:u w:val="single"/>
        </w:rPr>
        <w:t>　　</w:t>
      </w:r>
      <w:r>
        <w:rPr>
          <w:rFonts w:hint="eastAsia" w:cs="仿宋_GB2312"/>
          <w:sz w:val="24"/>
        </w:rPr>
        <w:t>月</w:t>
      </w:r>
    </w:p>
    <w:tbl>
      <w:tblPr>
        <w:tblStyle w:val="10"/>
        <w:tblW w:w="88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3067"/>
        <w:gridCol w:w="1290"/>
        <w:gridCol w:w="1215"/>
        <w:gridCol w:w="1303"/>
        <w:gridCol w:w="12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tblHeader/>
          <w:jc w:val="center"/>
        </w:trPr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3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案件名称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案件类型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案值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（万元）</w:t>
            </w:r>
          </w:p>
        </w:tc>
        <w:tc>
          <w:tcPr>
            <w:tcW w:w="130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罚没金额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（万元）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是否移送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（是/否）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1</w:t>
            </w:r>
          </w:p>
        </w:tc>
        <w:tc>
          <w:tcPr>
            <w:tcW w:w="3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××（单位）查处××</w:t>
            </w:r>
          </w:p>
          <w:p>
            <w:pPr>
              <w:adjustRightInd w:val="0"/>
              <w:snapToGrid w:val="0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（当事人）××（案由）案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30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2</w:t>
            </w:r>
          </w:p>
        </w:tc>
        <w:tc>
          <w:tcPr>
            <w:tcW w:w="3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cs="仿宋_GB2312"/>
                <w:sz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30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3</w:t>
            </w:r>
          </w:p>
        </w:tc>
        <w:tc>
          <w:tcPr>
            <w:tcW w:w="3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cs="仿宋_GB2312"/>
                <w:sz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30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...</w:t>
            </w:r>
          </w:p>
        </w:tc>
        <w:tc>
          <w:tcPr>
            <w:tcW w:w="3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cs="仿宋_GB2312"/>
                <w:sz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30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...</w:t>
            </w:r>
          </w:p>
        </w:tc>
        <w:tc>
          <w:tcPr>
            <w:tcW w:w="3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cs="仿宋_GB2312"/>
                <w:sz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30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...</w:t>
            </w:r>
          </w:p>
        </w:tc>
        <w:tc>
          <w:tcPr>
            <w:tcW w:w="3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cs="仿宋_GB2312"/>
                <w:sz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30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...</w:t>
            </w:r>
          </w:p>
        </w:tc>
        <w:tc>
          <w:tcPr>
            <w:tcW w:w="3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cs="仿宋_GB2312"/>
                <w:sz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30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...</w:t>
            </w:r>
          </w:p>
        </w:tc>
        <w:tc>
          <w:tcPr>
            <w:tcW w:w="3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30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</w:tr>
    </w:tbl>
    <w:p>
      <w:pPr>
        <w:tabs>
          <w:tab w:val="left" w:pos="790"/>
          <w:tab w:val="left" w:pos="948"/>
        </w:tabs>
        <w:overflowPunct w:val="0"/>
        <w:adjustRightInd w:val="0"/>
        <w:snapToGrid w:val="0"/>
        <w:spacing w:before="60"/>
        <w:rPr>
          <w:rFonts w:ascii="楷体_GB2312" w:hAnsi="楷体_GB2312" w:eastAsia="楷体_GB2312" w:cs="楷体_GB2312"/>
          <w:kern w:val="0"/>
          <w:sz w:val="24"/>
        </w:rPr>
      </w:pPr>
      <w:r>
        <w:rPr>
          <w:rFonts w:hint="eastAsia" w:ascii="楷体_GB2312" w:hAnsi="楷体_GB2312" w:eastAsia="楷体_GB2312" w:cs="楷体_GB2312"/>
          <w:kern w:val="0"/>
          <w:sz w:val="24"/>
        </w:rPr>
        <w:t>说明：案件名称格式：××（单位）查处××（当事人）××（案由）案；</w:t>
      </w:r>
    </w:p>
    <w:p>
      <w:pPr>
        <w:tabs>
          <w:tab w:val="left" w:pos="790"/>
          <w:tab w:val="left" w:pos="948"/>
        </w:tabs>
        <w:overflowPunct w:val="0"/>
        <w:adjustRightInd w:val="0"/>
        <w:snapToGrid w:val="0"/>
        <w:ind w:firstLine="692"/>
        <w:rPr>
          <w:rFonts w:ascii="楷体_GB2312" w:hAnsi="楷体_GB2312" w:eastAsia="楷体_GB2312" w:cs="楷体_GB2312"/>
          <w:kern w:val="0"/>
          <w:sz w:val="24"/>
        </w:rPr>
      </w:pPr>
      <w:r>
        <w:rPr>
          <w:rFonts w:hint="eastAsia" w:ascii="楷体_GB2312" w:hAnsi="楷体_GB2312" w:eastAsia="楷体_GB2312" w:cs="楷体_GB2312"/>
          <w:kern w:val="0"/>
          <w:sz w:val="24"/>
        </w:rPr>
        <w:t>案件类型：参照附件3；案件状态：立案、处罚决定完成、结案。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jc w:val="left"/>
        <w:rPr>
          <w:rFonts w:ascii="黑体" w:eastAsia="黑体"/>
          <w:szCs w:val="30"/>
        </w:rPr>
      </w:pPr>
      <w:r>
        <w:rPr>
          <w:kern w:val="0"/>
        </w:rPr>
        <w:br w:type="page"/>
      </w:r>
      <w:r>
        <w:rPr>
          <w:rFonts w:hint="eastAsia" w:ascii="黑体" w:eastAsia="黑体"/>
          <w:szCs w:val="30"/>
        </w:rPr>
        <w:t>附件2</w:t>
      </w:r>
    </w:p>
    <w:p>
      <w:pPr>
        <w:tabs>
          <w:tab w:val="left" w:pos="790"/>
        </w:tabs>
        <w:overflowPunct w:val="0"/>
        <w:topLinePunct/>
        <w:adjustRightInd w:val="0"/>
        <w:snapToGrid w:val="0"/>
        <w:jc w:val="center"/>
        <w:outlineLvl w:val="0"/>
        <w:rPr>
          <w:rFonts w:ascii="方正小标宋简体" w:hAnsi="宋体" w:eastAsia="方正小标宋简体" w:cs="仿宋_GB2312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sz w:val="44"/>
          <w:szCs w:val="44"/>
        </w:rPr>
        <w:t>典型案件报送信息表</w:t>
      </w:r>
    </w:p>
    <w:p>
      <w:pPr>
        <w:overflowPunct w:val="0"/>
        <w:adjustRightInd w:val="0"/>
        <w:snapToGrid w:val="0"/>
        <w:rPr>
          <w:sz w:val="24"/>
        </w:rPr>
      </w:pPr>
    </w:p>
    <w:p>
      <w:pPr>
        <w:overflowPunct w:val="0"/>
        <w:adjustRightInd w:val="0"/>
        <w:snapToGrid w:val="0"/>
        <w:spacing w:after="60"/>
        <w:rPr>
          <w:sz w:val="24"/>
        </w:rPr>
      </w:pPr>
      <w:r>
        <w:rPr>
          <w:rFonts w:hint="eastAsia"/>
          <w:sz w:val="24"/>
        </w:rPr>
        <w:t>填写时间：　　　　年　　月　　日　　　　办理状态：</w:t>
      </w:r>
      <w:r>
        <w:rPr>
          <w:rFonts w:hint="eastAsia"/>
          <w:sz w:val="24"/>
        </w:rPr>
        <w:sym w:font="Wingdings 2" w:char="00A3"/>
      </w:r>
      <w:r>
        <w:rPr>
          <w:rFonts w:hint="eastAsia"/>
          <w:sz w:val="24"/>
        </w:rPr>
        <w:t xml:space="preserve"> 正在办理中　</w:t>
      </w:r>
      <w:r>
        <w:rPr>
          <w:rFonts w:hint="eastAsia"/>
          <w:sz w:val="24"/>
        </w:rPr>
        <w:sym w:font="Wingdings 2" w:char="00A3"/>
      </w:r>
      <w:r>
        <w:rPr>
          <w:rFonts w:hint="eastAsia"/>
          <w:sz w:val="24"/>
        </w:rPr>
        <w:t xml:space="preserve"> 已办结</w:t>
      </w:r>
    </w:p>
    <w:tbl>
      <w:tblPr>
        <w:tblStyle w:val="10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7" w:type="dxa"/>
          <w:left w:w="57" w:type="dxa"/>
          <w:bottom w:w="17" w:type="dxa"/>
          <w:right w:w="57" w:type="dxa"/>
        </w:tblCellMar>
      </w:tblPr>
      <w:tblGrid>
        <w:gridCol w:w="1269"/>
        <w:gridCol w:w="1845"/>
        <w:gridCol w:w="1124"/>
        <w:gridCol w:w="780"/>
        <w:gridCol w:w="1305"/>
        <w:gridCol w:w="2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案件类型</w:t>
            </w:r>
          </w:p>
        </w:tc>
        <w:tc>
          <w:tcPr>
            <w:tcW w:w="755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案件名称</w:t>
            </w:r>
          </w:p>
        </w:tc>
        <w:tc>
          <w:tcPr>
            <w:tcW w:w="755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涉案企业名称</w:t>
            </w:r>
          </w:p>
          <w:p>
            <w:pPr>
              <w:overflowPunct w:val="0"/>
              <w:topLinePunct/>
              <w:adjustRightInd w:val="0"/>
              <w:snapToGrid w:val="0"/>
              <w:spacing w:line="260" w:lineRule="exact"/>
              <w:ind w:left="-28" w:right="-28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pacing w:val="-6"/>
                <w:w w:val="95"/>
                <w:sz w:val="24"/>
                <w:szCs w:val="24"/>
              </w:rPr>
              <w:t>（人员姓名）</w:t>
            </w:r>
          </w:p>
        </w:tc>
        <w:tc>
          <w:tcPr>
            <w:tcW w:w="37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证照情况</w:t>
            </w:r>
          </w:p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pacing w:val="-6"/>
                <w:w w:val="95"/>
                <w:sz w:val="24"/>
                <w:szCs w:val="24"/>
              </w:rPr>
              <w:t>（许可信息）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立案时间</w:t>
            </w:r>
          </w:p>
        </w:tc>
        <w:tc>
          <w:tcPr>
            <w:tcW w:w="37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840"/>
              </w:tabs>
              <w:overflowPunct w:val="0"/>
              <w:topLinePunct/>
              <w:adjustRightInd w:val="0"/>
              <w:snapToGrid w:val="0"/>
              <w:spacing w:line="260" w:lineRule="exact"/>
              <w:ind w:right="796"/>
              <w:jc w:val="right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年   月   日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结案时间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right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涉案金额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right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（万元）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是否调解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cs="仿宋_GB2312"/>
                <w:sz w:val="24"/>
                <w:szCs w:val="24"/>
              </w:rPr>
              <w:t xml:space="preserve"> 是</w:t>
            </w:r>
          </w:p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cs="仿宋_GB2312"/>
                <w:sz w:val="24"/>
                <w:szCs w:val="24"/>
              </w:rPr>
              <w:t xml:space="preserve"> 否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赔偿数额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right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涉案环节</w:t>
            </w:r>
          </w:p>
        </w:tc>
        <w:tc>
          <w:tcPr>
            <w:tcW w:w="37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ind w:left="113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cs="仿宋_GB2312"/>
                <w:sz w:val="24"/>
                <w:szCs w:val="24"/>
              </w:rPr>
              <w:t xml:space="preserve"> 生产　</w:t>
            </w:r>
            <w:r>
              <w:rPr>
                <w:rFonts w:hint="eastAsia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cs="仿宋_GB2312"/>
                <w:sz w:val="24"/>
                <w:szCs w:val="24"/>
              </w:rPr>
              <w:t xml:space="preserve"> 经营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center"/>
              <w:rPr>
                <w:rFonts w:cs="仿宋_GB2312"/>
                <w:w w:val="90"/>
                <w:sz w:val="24"/>
                <w:szCs w:val="24"/>
              </w:rPr>
            </w:pPr>
            <w:r>
              <w:rPr>
                <w:rFonts w:hint="eastAsia" w:cs="仿宋_GB2312"/>
                <w:w w:val="90"/>
                <w:sz w:val="24"/>
                <w:szCs w:val="24"/>
              </w:rPr>
              <w:t>本省以外涉案省（区、市）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是否处罚</w:t>
            </w:r>
          </w:p>
        </w:tc>
        <w:tc>
          <w:tcPr>
            <w:tcW w:w="37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ind w:left="113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cs="仿宋_GB2312"/>
                <w:sz w:val="24"/>
                <w:szCs w:val="24"/>
              </w:rPr>
              <w:t xml:space="preserve"> 是　　</w:t>
            </w:r>
            <w:r>
              <w:rPr>
                <w:rFonts w:hint="eastAsia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cs="仿宋_GB2312"/>
                <w:sz w:val="24"/>
                <w:szCs w:val="24"/>
              </w:rPr>
              <w:t xml:space="preserve"> 否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作出处罚</w:t>
            </w:r>
          </w:p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时间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right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26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处罚决定</w:t>
            </w:r>
          </w:p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内容</w:t>
            </w:r>
          </w:p>
        </w:tc>
        <w:tc>
          <w:tcPr>
            <w:tcW w:w="3739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罚款数额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right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2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3739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没收违法</w:t>
            </w:r>
          </w:p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所得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right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其他处理</w:t>
            </w:r>
          </w:p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内容</w:t>
            </w:r>
          </w:p>
        </w:tc>
        <w:tc>
          <w:tcPr>
            <w:tcW w:w="755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ind w:left="113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cs="仿宋_GB2312"/>
                <w:sz w:val="24"/>
                <w:szCs w:val="24"/>
              </w:rPr>
              <w:t xml:space="preserve"> 列入经营异常名录　</w:t>
            </w:r>
            <w:r>
              <w:rPr>
                <w:rFonts w:hint="eastAsia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cs="仿宋_GB2312"/>
                <w:sz w:val="24"/>
                <w:szCs w:val="24"/>
              </w:rPr>
              <w:t xml:space="preserve"> 列入严重违法失信名单　</w:t>
            </w:r>
            <w:r>
              <w:rPr>
                <w:rFonts w:hint="eastAsia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cs="仿宋_GB2312"/>
                <w:sz w:val="24"/>
                <w:szCs w:val="24"/>
              </w:rPr>
              <w:t xml:space="preserve"> 另案处理</w:t>
            </w:r>
          </w:p>
          <w:p>
            <w:pPr>
              <w:overflowPunct w:val="0"/>
              <w:topLinePunct/>
              <w:adjustRightInd w:val="0"/>
              <w:snapToGrid w:val="0"/>
              <w:spacing w:line="260" w:lineRule="exact"/>
              <w:ind w:left="113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cs="仿宋_GB2312"/>
                <w:sz w:val="24"/>
                <w:szCs w:val="24"/>
              </w:rPr>
              <w:t xml:space="preserve"> 约谈　　　　　　　</w:t>
            </w:r>
            <w:r>
              <w:rPr>
                <w:rFonts w:hint="eastAsia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cs="仿宋_GB2312"/>
                <w:sz w:val="24"/>
                <w:szCs w:val="24"/>
              </w:rPr>
              <w:t xml:space="preserve"> 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案件移送</w:t>
            </w:r>
          </w:p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公安机关</w:t>
            </w:r>
          </w:p>
        </w:tc>
        <w:tc>
          <w:tcPr>
            <w:tcW w:w="37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ind w:left="113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cs="仿宋_GB2312"/>
                <w:sz w:val="24"/>
                <w:szCs w:val="24"/>
              </w:rPr>
              <w:t xml:space="preserve"> 是  </w:t>
            </w:r>
            <w:r>
              <w:rPr>
                <w:rFonts w:hint="eastAsia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cs="仿宋_GB2312"/>
                <w:sz w:val="24"/>
                <w:szCs w:val="24"/>
              </w:rPr>
              <w:t xml:space="preserve"> 否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移送时间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right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通报情况</w:t>
            </w:r>
          </w:p>
        </w:tc>
        <w:tc>
          <w:tcPr>
            <w:tcW w:w="37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ind w:left="113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cs="仿宋_GB2312"/>
                <w:sz w:val="24"/>
                <w:szCs w:val="24"/>
              </w:rPr>
              <w:t xml:space="preserve"> 未通报　</w:t>
            </w:r>
          </w:p>
          <w:p>
            <w:pPr>
              <w:overflowPunct w:val="0"/>
              <w:topLinePunct/>
              <w:adjustRightInd w:val="0"/>
              <w:snapToGrid w:val="0"/>
              <w:spacing w:line="260" w:lineRule="exact"/>
              <w:ind w:left="113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cs="仿宋_GB2312"/>
                <w:sz w:val="24"/>
                <w:szCs w:val="24"/>
              </w:rPr>
              <w:t xml:space="preserve"> 通报部门：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通报时间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right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案情摘要</w:t>
            </w:r>
          </w:p>
          <w:p>
            <w:pPr>
              <w:overflowPunct w:val="0"/>
              <w:topLinePunct/>
              <w:adjustRightInd w:val="0"/>
              <w:snapToGrid w:val="0"/>
              <w:spacing w:line="260" w:lineRule="exact"/>
              <w:ind w:left="-28" w:right="-28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pacing w:val="-6"/>
                <w:sz w:val="24"/>
                <w:szCs w:val="24"/>
              </w:rPr>
              <w:t>（线索核查情况；调查经过、违法事实、处理结果；产生的效果和社会影响等）</w:t>
            </w:r>
          </w:p>
        </w:tc>
        <w:tc>
          <w:tcPr>
            <w:tcW w:w="7554" w:type="dxa"/>
            <w:gridSpan w:val="5"/>
            <w:tcBorders>
              <w:tl2br w:val="nil"/>
              <w:tr2bl w:val="nil"/>
            </w:tcBorders>
          </w:tcPr>
          <w:p>
            <w:pPr>
              <w:overflowPunct w:val="0"/>
              <w:topLinePunct/>
              <w:adjustRightInd w:val="0"/>
              <w:snapToGrid w:val="0"/>
              <w:spacing w:before="60" w:line="260" w:lineRule="exact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（可附页）</w:t>
            </w:r>
          </w:p>
          <w:p>
            <w:pPr>
              <w:overflowPunct w:val="0"/>
              <w:topLinePunct/>
              <w:adjustRightInd w:val="0"/>
              <w:snapToGrid w:val="0"/>
              <w:spacing w:line="260" w:lineRule="exact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center"/>
              <w:rPr>
                <w:rFonts w:cs="仿宋_GB2312"/>
                <w:spacing w:val="-6"/>
                <w:sz w:val="24"/>
                <w:szCs w:val="24"/>
              </w:rPr>
            </w:pPr>
            <w:r>
              <w:rPr>
                <w:rFonts w:hint="eastAsia" w:cs="仿宋_GB2312"/>
                <w:spacing w:val="-6"/>
                <w:sz w:val="24"/>
                <w:szCs w:val="24"/>
              </w:rPr>
              <w:t>是否已公开</w:t>
            </w:r>
          </w:p>
        </w:tc>
        <w:tc>
          <w:tcPr>
            <w:tcW w:w="755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ind w:left="113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cs="仿宋_GB2312"/>
                <w:sz w:val="24"/>
                <w:szCs w:val="24"/>
              </w:rPr>
              <w:t xml:space="preserve"> 是　　</w:t>
            </w:r>
            <w:r>
              <w:rPr>
                <w:rFonts w:hint="eastAsia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cs="仿宋_GB2312"/>
                <w:sz w:val="24"/>
                <w:szCs w:val="24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承办部门</w:t>
            </w:r>
          </w:p>
        </w:tc>
        <w:tc>
          <w:tcPr>
            <w:tcW w:w="37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联系人</w:t>
            </w:r>
          </w:p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（电话）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</w:tbl>
    <w:p>
      <w:pPr>
        <w:tabs>
          <w:tab w:val="left" w:pos="790"/>
          <w:tab w:val="left" w:pos="948"/>
        </w:tabs>
        <w:overflowPunct w:val="0"/>
        <w:adjustRightInd w:val="0"/>
        <w:snapToGrid w:val="0"/>
        <w:spacing w:before="60"/>
        <w:rPr>
          <w:rFonts w:ascii="楷体_GB2312" w:hAnsi="楷体_GB2312" w:eastAsia="楷体_GB2312" w:cs="楷体_GB2312"/>
          <w:kern w:val="0"/>
          <w:sz w:val="24"/>
        </w:rPr>
      </w:pPr>
      <w:r>
        <w:rPr>
          <w:rFonts w:hint="eastAsia" w:ascii="楷体_GB2312" w:hAnsi="楷体_GB2312" w:eastAsia="楷体_GB2312" w:cs="楷体_GB2312"/>
          <w:kern w:val="0"/>
          <w:sz w:val="24"/>
        </w:rPr>
        <w:t>说明：案件名称按照××（单位）查处××（当事人）××（案由）案填写。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rPr>
          <w:rFonts w:ascii="黑体" w:eastAsia="黑体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jc w:val="left"/>
        <w:rPr>
          <w:rFonts w:ascii="黑体" w:eastAsia="黑体"/>
          <w:szCs w:val="30"/>
        </w:rPr>
      </w:pPr>
      <w:r>
        <w:rPr>
          <w:rFonts w:hint="eastAsia" w:ascii="黑体" w:eastAsia="黑体"/>
          <w:szCs w:val="30"/>
        </w:rPr>
        <w:t>附件3</w:t>
      </w:r>
    </w:p>
    <w:p>
      <w:pPr>
        <w:pStyle w:val="13"/>
        <w:adjustRightInd w:val="0"/>
        <w:snapToGrid w:val="0"/>
        <w:spacing w:after="0"/>
        <w:ind w:firstLine="0" w:firstLineChars="0"/>
        <w:rPr>
          <w:rFonts w:ascii="仿宋_GB2312" w:eastAsia="仿宋_GB2312"/>
          <w:sz w:val="21"/>
          <w:szCs w:val="21"/>
        </w:rPr>
      </w:pPr>
    </w:p>
    <w:p>
      <w:pPr>
        <w:tabs>
          <w:tab w:val="left" w:pos="790"/>
        </w:tabs>
        <w:overflowPunct w:val="0"/>
        <w:topLinePunct/>
        <w:adjustRightInd w:val="0"/>
        <w:snapToGrid w:val="0"/>
        <w:jc w:val="center"/>
        <w:outlineLvl w:val="0"/>
        <w:rPr>
          <w:rFonts w:ascii="方正小标宋简体" w:hAnsi="宋体" w:eastAsia="方正小标宋简体" w:cs="仿宋_GB2312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sz w:val="44"/>
          <w:szCs w:val="44"/>
        </w:rPr>
        <w:t>2024民生领域案件查办“铁拳”行动</w:t>
      </w:r>
    </w:p>
    <w:p>
      <w:pPr>
        <w:tabs>
          <w:tab w:val="left" w:pos="790"/>
        </w:tabs>
        <w:overflowPunct w:val="0"/>
        <w:topLinePunct/>
        <w:adjustRightInd w:val="0"/>
        <w:snapToGrid w:val="0"/>
        <w:jc w:val="center"/>
        <w:outlineLvl w:val="0"/>
        <w:rPr>
          <w:rFonts w:ascii="方正小标宋简体" w:hAnsi="宋体" w:eastAsia="方正小标宋简体" w:cs="仿宋_GB2312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sz w:val="44"/>
          <w:szCs w:val="44"/>
        </w:rPr>
        <w:t>重点案件查办情况表</w:t>
      </w:r>
    </w:p>
    <w:p>
      <w:pPr>
        <w:overflowPunct w:val="0"/>
        <w:adjustRightInd w:val="0"/>
        <w:snapToGrid w:val="0"/>
        <w:rPr>
          <w:rFonts w:cs="仿宋_GB2312"/>
          <w:sz w:val="24"/>
        </w:rPr>
      </w:pPr>
    </w:p>
    <w:p>
      <w:pPr>
        <w:overflowPunct w:val="0"/>
        <w:adjustRightInd w:val="0"/>
        <w:snapToGrid w:val="0"/>
        <w:spacing w:after="60"/>
        <w:rPr>
          <w:rFonts w:cs="仿宋_GB2312"/>
          <w:sz w:val="24"/>
        </w:rPr>
      </w:pPr>
      <w:r>
        <w:rPr>
          <w:rFonts w:hint="eastAsia" w:cs="仿宋_GB2312"/>
          <w:sz w:val="24"/>
        </w:rPr>
        <w:t>单位：</w:t>
      </w:r>
      <w:r>
        <w:rPr>
          <w:rFonts w:hint="eastAsia" w:cs="仿宋_GB2312"/>
          <w:sz w:val="24"/>
          <w:u w:val="single"/>
        </w:rPr>
        <w:t>　　　　　　　　　　　　</w:t>
      </w:r>
    </w:p>
    <w:p>
      <w:pPr>
        <w:overflowPunct w:val="0"/>
        <w:adjustRightInd w:val="0"/>
        <w:snapToGrid w:val="0"/>
        <w:spacing w:after="60"/>
        <w:rPr>
          <w:rFonts w:cs="仿宋_GB2312"/>
          <w:sz w:val="24"/>
        </w:rPr>
      </w:pPr>
      <w:r>
        <w:rPr>
          <w:rFonts w:hint="eastAsia" w:cs="仿宋_GB2312"/>
          <w:sz w:val="24"/>
        </w:rPr>
        <w:t>填报周期：</w:t>
      </w:r>
      <w:r>
        <w:rPr>
          <w:rFonts w:hint="eastAsia" w:cs="仿宋_GB2312"/>
          <w:sz w:val="24"/>
        </w:rPr>
        <w:sym w:font="Wingdings 2" w:char="00A3"/>
      </w:r>
      <w:r>
        <w:rPr>
          <w:rFonts w:hint="eastAsia" w:cs="仿宋_GB2312"/>
          <w:sz w:val="24"/>
        </w:rPr>
        <w:t xml:space="preserve"> 一季度　　</w:t>
      </w:r>
      <w:r>
        <w:rPr>
          <w:rFonts w:hint="eastAsia" w:cs="仿宋_GB2312"/>
          <w:sz w:val="24"/>
        </w:rPr>
        <w:sym w:font="Wingdings 2" w:char="00A3"/>
      </w:r>
      <w:r>
        <w:rPr>
          <w:rFonts w:hint="eastAsia" w:cs="仿宋_GB2312"/>
          <w:sz w:val="24"/>
        </w:rPr>
        <w:t xml:space="preserve"> 上半年　　</w:t>
      </w:r>
      <w:r>
        <w:rPr>
          <w:rFonts w:hint="eastAsia" w:cs="仿宋_GB2312"/>
          <w:sz w:val="24"/>
        </w:rPr>
        <w:sym w:font="Wingdings 2" w:char="00A3"/>
      </w:r>
      <w:r>
        <w:rPr>
          <w:rFonts w:hint="eastAsia" w:cs="仿宋_GB2312"/>
          <w:sz w:val="24"/>
        </w:rPr>
        <w:t xml:space="preserve"> 前三季度　　</w:t>
      </w:r>
      <w:r>
        <w:rPr>
          <w:rFonts w:hint="eastAsia" w:cs="仿宋_GB2312"/>
          <w:sz w:val="24"/>
        </w:rPr>
        <w:sym w:font="Wingdings 2" w:char="00A3"/>
      </w:r>
      <w:r>
        <w:rPr>
          <w:rFonts w:hint="eastAsia" w:cs="仿宋_GB2312"/>
          <w:sz w:val="24"/>
        </w:rPr>
        <w:t xml:space="preserve"> 全年</w:t>
      </w:r>
    </w:p>
    <w:tbl>
      <w:tblPr>
        <w:tblStyle w:val="10"/>
        <w:tblW w:w="88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7" w:type="dxa"/>
          <w:left w:w="108" w:type="dxa"/>
          <w:bottom w:w="17" w:type="dxa"/>
          <w:right w:w="108" w:type="dxa"/>
        </w:tblCellMar>
      </w:tblPr>
      <w:tblGrid>
        <w:gridCol w:w="698"/>
        <w:gridCol w:w="2727"/>
        <w:gridCol w:w="1214"/>
        <w:gridCol w:w="1336"/>
        <w:gridCol w:w="2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108" w:type="dxa"/>
            <w:bottom w:w="17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273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案件类型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案件数量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（件）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移送公安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机关数量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（件）</w:t>
            </w:r>
          </w:p>
        </w:tc>
        <w:tc>
          <w:tcPr>
            <w:tcW w:w="288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left="-28" w:right="-28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有影响力的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典型案件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108" w:type="dxa"/>
            <w:bottom w:w="17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1</w:t>
            </w:r>
          </w:p>
        </w:tc>
        <w:tc>
          <w:tcPr>
            <w:tcW w:w="273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燃气具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288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108" w:type="dxa"/>
            <w:bottom w:w="17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2</w:t>
            </w:r>
          </w:p>
        </w:tc>
        <w:tc>
          <w:tcPr>
            <w:tcW w:w="273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电动自行车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288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108" w:type="dxa"/>
            <w:bottom w:w="17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3</w:t>
            </w:r>
          </w:p>
        </w:tc>
        <w:tc>
          <w:tcPr>
            <w:tcW w:w="273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儿童玩具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288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108" w:type="dxa"/>
            <w:bottom w:w="17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4</w:t>
            </w:r>
          </w:p>
        </w:tc>
        <w:tc>
          <w:tcPr>
            <w:tcW w:w="273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食品中非法添加药品及其衍生物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288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108" w:type="dxa"/>
            <w:bottom w:w="17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5</w:t>
            </w:r>
          </w:p>
        </w:tc>
        <w:tc>
          <w:tcPr>
            <w:tcW w:w="273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违法生产使用小型锅炉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288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108" w:type="dxa"/>
            <w:bottom w:w="17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6</w:t>
            </w:r>
          </w:p>
        </w:tc>
        <w:tc>
          <w:tcPr>
            <w:tcW w:w="273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检验检测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288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108" w:type="dxa"/>
            <w:bottom w:w="17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cs="仿宋_GB2312"/>
                <w:sz w:val="24"/>
              </w:rPr>
              <w:t>7</w:t>
            </w:r>
          </w:p>
        </w:tc>
        <w:tc>
          <w:tcPr>
            <w:tcW w:w="273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认证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288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108" w:type="dxa"/>
            <w:bottom w:w="17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8</w:t>
            </w:r>
          </w:p>
        </w:tc>
        <w:tc>
          <w:tcPr>
            <w:tcW w:w="273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加油机计量作弊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288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108" w:type="dxa"/>
            <w:bottom w:w="17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9</w:t>
            </w:r>
          </w:p>
        </w:tc>
        <w:tc>
          <w:tcPr>
            <w:tcW w:w="273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利用不公平格式条款侵害消费者权益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288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108" w:type="dxa"/>
            <w:bottom w:w="17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10</w:t>
            </w:r>
          </w:p>
        </w:tc>
        <w:tc>
          <w:tcPr>
            <w:tcW w:w="273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商标侵权、伪造或冒用地理标志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288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108" w:type="dxa"/>
            <w:bottom w:w="17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11</w:t>
            </w:r>
          </w:p>
        </w:tc>
        <w:tc>
          <w:tcPr>
            <w:tcW w:w="273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价格欺诈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288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108" w:type="dxa"/>
            <w:bottom w:w="17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12</w:t>
            </w:r>
          </w:p>
        </w:tc>
        <w:tc>
          <w:tcPr>
            <w:tcW w:w="273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虚假违法广告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288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108" w:type="dxa"/>
            <w:bottom w:w="17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34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bCs/>
                <w:sz w:val="24"/>
              </w:rPr>
            </w:pPr>
            <w:r>
              <w:rPr>
                <w:rFonts w:hint="eastAsia" w:cs="仿宋_GB2312"/>
                <w:bCs/>
                <w:sz w:val="24"/>
              </w:rPr>
              <w:t>合　计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bCs/>
                <w:sz w:val="24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bCs/>
                <w:sz w:val="24"/>
              </w:rPr>
            </w:pPr>
          </w:p>
        </w:tc>
        <w:tc>
          <w:tcPr>
            <w:tcW w:w="288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bCs/>
                <w:sz w:val="24"/>
              </w:rPr>
            </w:pPr>
          </w:p>
        </w:tc>
      </w:tr>
    </w:tbl>
    <w:p>
      <w:pPr>
        <w:tabs>
          <w:tab w:val="left" w:pos="640"/>
        </w:tabs>
        <w:overflowPunct w:val="0"/>
        <w:adjustRightInd w:val="0"/>
        <w:snapToGrid w:val="0"/>
        <w:spacing w:before="60"/>
        <w:ind w:left="720" w:hanging="720"/>
        <w:rPr>
          <w:rFonts w:ascii="楷体_GB2312" w:hAnsi="楷体_GB2312" w:eastAsia="楷体_GB2312" w:cs="楷体_GB2312"/>
          <w:kern w:val="0"/>
          <w:sz w:val="24"/>
        </w:rPr>
      </w:pPr>
      <w:r>
        <w:rPr>
          <w:rFonts w:hint="eastAsia" w:ascii="楷体_GB2312" w:hAnsi="楷体_GB2312" w:eastAsia="楷体_GB2312" w:cs="楷体_GB2312"/>
          <w:kern w:val="0"/>
          <w:sz w:val="24"/>
        </w:rPr>
        <w:t>说明：“有影响力的典型案件”请按照格式：××（单位）查处××（当事人）××（案由）案，填写案件名称。</w:t>
      </w:r>
    </w:p>
    <w:p>
      <w:pPr>
        <w:pStyle w:val="13"/>
        <w:ind w:firstLine="236"/>
        <w:rPr>
          <w:rFonts w:ascii="楷体_GB2312" w:hAnsi="楷体_GB2312" w:eastAsia="楷体_GB2312" w:cs="楷体_GB2312"/>
          <w:kern w:val="0"/>
          <w:sz w:val="24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418" w:gutter="0"/>
          <w:pgNumType w:start="1"/>
          <w:cols w:space="720" w:num="1"/>
          <w:docGrid w:type="linesAndChars" w:linePitch="579" w:charSpace="-849"/>
        </w:sect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jc w:val="left"/>
        <w:rPr>
          <w:rFonts w:ascii="黑体" w:eastAsia="黑体"/>
          <w:szCs w:val="30"/>
        </w:rPr>
      </w:pPr>
      <w:r>
        <w:rPr>
          <w:rFonts w:hint="eastAsia" w:ascii="黑体" w:eastAsia="黑体"/>
          <w:szCs w:val="30"/>
        </w:rPr>
        <w:t>附件4</w:t>
      </w:r>
    </w:p>
    <w:p>
      <w:pPr>
        <w:tabs>
          <w:tab w:val="left" w:pos="790"/>
        </w:tabs>
        <w:overflowPunct w:val="0"/>
        <w:topLinePunct/>
        <w:adjustRightInd w:val="0"/>
        <w:snapToGrid w:val="0"/>
        <w:jc w:val="center"/>
        <w:outlineLvl w:val="0"/>
      </w:pPr>
      <w:r>
        <w:rPr>
          <w:rFonts w:hint="eastAsia" w:ascii="方正小标宋简体" w:hAnsi="宋体" w:eastAsia="方正小标宋简体" w:cs="仿宋_GB2312"/>
          <w:sz w:val="44"/>
          <w:szCs w:val="44"/>
        </w:rPr>
        <w:t>2024民生领域案件查办“铁拳”行动案件统计表</w:t>
      </w:r>
    </w:p>
    <w:p>
      <w:pPr>
        <w:overflowPunct w:val="0"/>
        <w:adjustRightInd w:val="0"/>
        <w:snapToGrid w:val="0"/>
        <w:jc w:val="center"/>
        <w:rPr>
          <w:rFonts w:cs="仿宋_GB2312"/>
          <w:sz w:val="24"/>
          <w:szCs w:val="24"/>
        </w:rPr>
      </w:pPr>
    </w:p>
    <w:p>
      <w:pPr>
        <w:overflowPunct w:val="0"/>
        <w:adjustRightInd w:val="0"/>
        <w:snapToGrid w:val="0"/>
        <w:spacing w:after="60"/>
        <w:ind w:firstLine="240" w:firstLineChars="100"/>
        <w:rPr>
          <w:rFonts w:cs="仿宋_GB2312"/>
          <w:sz w:val="24"/>
          <w:szCs w:val="24"/>
        </w:rPr>
      </w:pPr>
      <w:r>
        <w:rPr>
          <w:rFonts w:hint="eastAsia" w:cs="仿宋_GB2312"/>
          <w:sz w:val="24"/>
          <w:szCs w:val="24"/>
        </w:rPr>
        <w:t>报送单位：　　　　　　　　　　　　　　　统计时间：　　　年   月   日至   月   日　　报送时间：　　　年   月   日</w:t>
      </w:r>
    </w:p>
    <w:tbl>
      <w:tblPr>
        <w:tblStyle w:val="10"/>
        <w:tblW w:w="13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7" w:type="dxa"/>
          <w:left w:w="108" w:type="dxa"/>
          <w:bottom w:w="17" w:type="dxa"/>
          <w:right w:w="108" w:type="dxa"/>
        </w:tblCellMar>
      </w:tblPr>
      <w:tblGrid>
        <w:gridCol w:w="1328"/>
        <w:gridCol w:w="3533"/>
        <w:gridCol w:w="1065"/>
        <w:gridCol w:w="1200"/>
        <w:gridCol w:w="1050"/>
        <w:gridCol w:w="1020"/>
        <w:gridCol w:w="1305"/>
        <w:gridCol w:w="1455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08" w:type="dxa"/>
            <w:bottom w:w="17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类目</w:t>
            </w:r>
          </w:p>
        </w:tc>
        <w:tc>
          <w:tcPr>
            <w:tcW w:w="3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违法行为类型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出动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（人次）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黑体" w:hAnsi="黑体" w:eastAsia="黑体" w:cs="黑体"/>
                <w:spacing w:val="-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</w:rPr>
              <w:t>检查企业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（家次）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立案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（件）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结案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（件）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黑体" w:hAnsi="黑体" w:eastAsia="黑体" w:cs="黑体"/>
                <w:spacing w:val="-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</w:rPr>
              <w:t>涉案金额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（万元）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罚没款金额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（万元）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</w:rPr>
              <w:t>移送司法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案件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08" w:type="dxa"/>
            <w:bottom w:w="17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8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产品质量</w:t>
            </w:r>
          </w:p>
        </w:tc>
        <w:tc>
          <w:tcPr>
            <w:tcW w:w="353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燃气具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08" w:type="dxa"/>
            <w:bottom w:w="17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8" w:type="dxa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3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电动自行车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08" w:type="dxa"/>
            <w:bottom w:w="17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8" w:type="dxa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3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儿童玩具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08" w:type="dxa"/>
            <w:bottom w:w="17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8" w:type="dxa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3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儿童用品（不含玩具）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08" w:type="dxa"/>
            <w:bottom w:w="17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8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食品安全</w:t>
            </w:r>
          </w:p>
        </w:tc>
        <w:tc>
          <w:tcPr>
            <w:tcW w:w="353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非法添加药品及其衍生物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08" w:type="dxa"/>
            <w:bottom w:w="17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8" w:type="dxa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3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两超一非</w:t>
            </w:r>
          </w:p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（不含非法添加药品）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08" w:type="dxa"/>
            <w:bottom w:w="17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8" w:type="dxa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3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掺杂掺假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08" w:type="dxa"/>
            <w:bottom w:w="17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8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特种设备</w:t>
            </w:r>
          </w:p>
        </w:tc>
        <w:tc>
          <w:tcPr>
            <w:tcW w:w="353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违法生产使用小型锅炉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08" w:type="dxa"/>
            <w:bottom w:w="17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8" w:type="dxa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3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交付、使用未经检验或者检验不合格电梯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08" w:type="dxa"/>
            <w:bottom w:w="17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8" w:type="dxa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3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电梯维保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08" w:type="dxa"/>
            <w:bottom w:w="17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计量</w:t>
            </w:r>
          </w:p>
        </w:tc>
        <w:tc>
          <w:tcPr>
            <w:tcW w:w="353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加油站计量作弊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08" w:type="dxa"/>
            <w:bottom w:w="17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3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使用“作弊秤”、零售商品“缺斤少两”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08" w:type="dxa"/>
            <w:bottom w:w="17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检验检测认证</w:t>
            </w:r>
          </w:p>
        </w:tc>
        <w:tc>
          <w:tcPr>
            <w:tcW w:w="353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出具不实或虚假报告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08" w:type="dxa"/>
            <w:bottom w:w="17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3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出具虚假认证证书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08" w:type="dxa"/>
            <w:bottom w:w="17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知识产权</w:t>
            </w:r>
          </w:p>
        </w:tc>
        <w:tc>
          <w:tcPr>
            <w:tcW w:w="353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商标侵权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08" w:type="dxa"/>
            <w:bottom w:w="17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3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假冒专利、弄虚作假骗取专利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08" w:type="dxa"/>
            <w:bottom w:w="17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3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伪造和冒用地理标志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08" w:type="dxa"/>
            <w:bottom w:w="17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侵害消费者权益</w:t>
            </w:r>
          </w:p>
        </w:tc>
        <w:tc>
          <w:tcPr>
            <w:tcW w:w="353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价格欺诈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08" w:type="dxa"/>
            <w:bottom w:w="17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3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虚假违法广告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08" w:type="dxa"/>
            <w:bottom w:w="17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3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虚假宣传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08" w:type="dxa"/>
            <w:bottom w:w="17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3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不公平格式条款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08" w:type="dxa"/>
            <w:bottom w:w="17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民生领域垄断行为</w:t>
            </w:r>
          </w:p>
        </w:tc>
        <w:tc>
          <w:tcPr>
            <w:tcW w:w="353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垄断协议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08" w:type="dxa"/>
            <w:bottom w:w="17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3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不公平高价、限定交易、搭售、拒绝交易、附加不合理条件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08" w:type="dxa"/>
            <w:bottom w:w="17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3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行政性垄断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08" w:type="dxa"/>
            <w:bottom w:w="17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其他</w:t>
            </w:r>
          </w:p>
        </w:tc>
        <w:tc>
          <w:tcPr>
            <w:tcW w:w="353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08" w:type="dxa"/>
            <w:bottom w:w="17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合计</w:t>
            </w:r>
          </w:p>
        </w:tc>
        <w:tc>
          <w:tcPr>
            <w:tcW w:w="353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/>
                <w:sz w:val="24"/>
                <w:szCs w:val="24"/>
              </w:rPr>
            </w:pPr>
          </w:p>
        </w:tc>
      </w:tr>
    </w:tbl>
    <w:p>
      <w:pPr>
        <w:tabs>
          <w:tab w:val="left" w:pos="790"/>
          <w:tab w:val="left" w:pos="948"/>
        </w:tabs>
        <w:overflowPunct w:val="0"/>
        <w:adjustRightInd w:val="0"/>
        <w:snapToGrid w:val="0"/>
        <w:spacing w:before="60"/>
        <w:ind w:firstLine="240" w:firstLineChars="100"/>
        <w:rPr>
          <w:rFonts w:ascii="楷体_GB2312" w:hAnsi="楷体_GB2312" w:eastAsia="楷体_GB2312" w:cs="楷体_GB2312"/>
          <w:kern w:val="0"/>
          <w:sz w:val="24"/>
          <w:szCs w:val="24"/>
        </w:rPr>
      </w:pPr>
      <w:r>
        <w:rPr>
          <w:rFonts w:hint="eastAsia" w:ascii="楷体_GB2312" w:hAnsi="楷体_GB2312" w:eastAsia="楷体_GB2312" w:cs="楷体_GB2312"/>
          <w:kern w:val="0"/>
          <w:sz w:val="24"/>
          <w:szCs w:val="24"/>
        </w:rPr>
        <w:t>说明：数据请累计统计，并于每月20日前报送。</w:t>
      </w:r>
    </w:p>
    <w:p>
      <w:pPr>
        <w:pStyle w:val="2"/>
        <w:ind w:firstLine="640"/>
        <w:rPr>
          <w:lang w:eastAsia="zh-CN"/>
        </w:rPr>
        <w:sectPr>
          <w:pgSz w:w="16838" w:h="11906" w:orient="landscape"/>
          <w:pgMar w:top="1800" w:right="1440" w:bottom="1697" w:left="1440" w:header="851" w:footer="992" w:gutter="0"/>
          <w:cols w:space="720" w:num="1"/>
          <w:docGrid w:type="lines" w:linePitch="312" w:charSpace="0"/>
        </w:sectPr>
      </w:pPr>
    </w:p>
    <w:p>
      <w:pPr>
        <w:pStyle w:val="2"/>
        <w:ind w:firstLine="0" w:firstLineChars="0"/>
        <w:rPr>
          <w:rFonts w:ascii="仿宋_GB2312"/>
          <w:lang w:eastAsia="zh-CN"/>
        </w:rPr>
      </w:pPr>
    </w:p>
    <w:p>
      <w:pPr>
        <w:pStyle w:val="5"/>
        <w:rPr>
          <w:rFonts w:hint="default"/>
        </w:rPr>
      </w:pPr>
    </w:p>
    <w:p>
      <w:pPr>
        <w:pStyle w:val="6"/>
        <w:numPr>
          <w:ilvl w:val="0"/>
          <w:numId w:val="0"/>
        </w:numPr>
      </w:pPr>
    </w:p>
    <w:p>
      <w:pPr>
        <w:pStyle w:val="6"/>
        <w:numPr>
          <w:ilvl w:val="0"/>
          <w:numId w:val="0"/>
        </w:numPr>
      </w:pPr>
    </w:p>
    <w:p>
      <w:pPr>
        <w:pStyle w:val="6"/>
        <w:numPr>
          <w:ilvl w:val="0"/>
          <w:numId w:val="0"/>
        </w:numPr>
      </w:pPr>
    </w:p>
    <w:p>
      <w:pPr>
        <w:pStyle w:val="6"/>
        <w:numPr>
          <w:ilvl w:val="0"/>
          <w:numId w:val="0"/>
        </w:numPr>
      </w:pPr>
    </w:p>
    <w:p>
      <w:pPr>
        <w:pStyle w:val="6"/>
        <w:numPr>
          <w:ilvl w:val="0"/>
          <w:numId w:val="0"/>
        </w:numPr>
      </w:pPr>
    </w:p>
    <w:p>
      <w:pPr>
        <w:pStyle w:val="6"/>
        <w:numPr>
          <w:ilvl w:val="0"/>
          <w:numId w:val="0"/>
        </w:numPr>
      </w:pPr>
    </w:p>
    <w:p>
      <w:pPr>
        <w:pStyle w:val="6"/>
        <w:numPr>
          <w:ilvl w:val="0"/>
          <w:numId w:val="0"/>
        </w:numPr>
      </w:pPr>
    </w:p>
    <w:p>
      <w:pPr>
        <w:pStyle w:val="6"/>
        <w:numPr>
          <w:ilvl w:val="0"/>
          <w:numId w:val="0"/>
        </w:numPr>
      </w:pPr>
    </w:p>
    <w:p>
      <w:pPr>
        <w:pStyle w:val="6"/>
        <w:numPr>
          <w:ilvl w:val="0"/>
          <w:numId w:val="0"/>
        </w:numPr>
      </w:pPr>
    </w:p>
    <w:p>
      <w:pPr>
        <w:pStyle w:val="6"/>
        <w:numPr>
          <w:ilvl w:val="0"/>
          <w:numId w:val="0"/>
        </w:numPr>
      </w:pPr>
    </w:p>
    <w:p>
      <w:pPr>
        <w:pStyle w:val="6"/>
        <w:numPr>
          <w:ilvl w:val="0"/>
          <w:numId w:val="0"/>
        </w:numPr>
      </w:pPr>
    </w:p>
    <w:p>
      <w:pPr>
        <w:pStyle w:val="6"/>
        <w:numPr>
          <w:ilvl w:val="0"/>
          <w:numId w:val="0"/>
        </w:numPr>
      </w:pPr>
    </w:p>
    <w:p>
      <w:pPr>
        <w:pStyle w:val="6"/>
        <w:numPr>
          <w:ilvl w:val="0"/>
          <w:numId w:val="0"/>
        </w:numPr>
      </w:pPr>
    </w:p>
    <w:p>
      <w:pPr>
        <w:pStyle w:val="6"/>
        <w:numPr>
          <w:ilvl w:val="0"/>
          <w:numId w:val="0"/>
        </w:numPr>
      </w:pPr>
    </w:p>
    <w:p>
      <w:pPr>
        <w:pStyle w:val="6"/>
        <w:numPr>
          <w:ilvl w:val="0"/>
          <w:numId w:val="0"/>
        </w:numPr>
      </w:pPr>
    </w:p>
    <w:p>
      <w:pPr>
        <w:pStyle w:val="6"/>
        <w:numPr>
          <w:ilvl w:val="0"/>
          <w:numId w:val="0"/>
        </w:numPr>
        <w:adjustRightInd w:val="0"/>
        <w:snapToGrid w:val="0"/>
        <w:spacing w:line="288" w:lineRule="auto"/>
      </w:pPr>
    </w:p>
    <w:p>
      <w:pPr>
        <w:pStyle w:val="6"/>
        <w:numPr>
          <w:ilvl w:val="0"/>
          <w:numId w:val="0"/>
        </w:numPr>
        <w:adjustRightInd w:val="0"/>
        <w:snapToGrid w:val="0"/>
        <w:spacing w:line="264" w:lineRule="auto"/>
      </w:pPr>
    </w:p>
    <w:p>
      <w:pPr>
        <w:pStyle w:val="6"/>
        <w:numPr>
          <w:ilvl w:val="0"/>
          <w:numId w:val="0"/>
        </w:numPr>
        <w:adjustRightInd w:val="0"/>
        <w:snapToGrid w:val="0"/>
        <w:spacing w:line="264" w:lineRule="auto"/>
      </w:pPr>
    </w:p>
    <w:p>
      <w:pPr>
        <w:pStyle w:val="6"/>
        <w:numPr>
          <w:ilvl w:val="0"/>
          <w:numId w:val="0"/>
        </w:numPr>
        <w:adjustRightInd w:val="0"/>
        <w:snapToGrid w:val="0"/>
        <w:spacing w:line="312" w:lineRule="auto"/>
      </w:pPr>
    </w:p>
    <w:p>
      <w:pPr>
        <w:pStyle w:val="6"/>
        <w:numPr>
          <w:ilvl w:val="0"/>
          <w:numId w:val="0"/>
        </w:numPr>
        <w:adjustRightInd w:val="0"/>
        <w:snapToGrid w:val="0"/>
        <w:spacing w:line="312" w:lineRule="auto"/>
      </w:pPr>
    </w:p>
    <w:p>
      <w:pPr>
        <w:pStyle w:val="15"/>
        <w:adjustRightInd w:val="0"/>
        <w:snapToGrid w:val="0"/>
        <w:spacing w:before="0" w:beforeAutospacing="0" w:after="0" w:afterAutospacing="0" w:line="336" w:lineRule="auto"/>
        <w:ind w:firstLine="284" w:firstLineChars="100"/>
        <w:jc w:val="both"/>
        <w:rPr>
          <w:rFonts w:ascii="仿宋_GB2312"/>
          <w:spacing w:val="4"/>
        </w:rPr>
      </w:pPr>
      <w:r>
        <w:rPr>
          <w:rFonts w:ascii="仿宋_GB2312"/>
          <w:spacing w:val="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-52070</wp:posOffset>
                </wp:positionV>
                <wp:extent cx="561594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-4.1pt;height:0pt;width:442.2pt;z-index:251662336;mso-width-relative:page;mso-height-relative:page;" filled="f" stroked="t" coordsize="21600,21600" o:gfxdata="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BQZ3m/1QAAAAYB&#10;AAAPAAAAAAAAAAEAIAAAADgAAABkcnMvZG93bnJldi54bWxQSwECFAAUAAAACACHTuJAjVfSMs8B&#10;AACRAwAADgAAAAAAAAABACAAAAA6AQAAZHJzL2Uyb0RvYy54bWxQSwUGAAAAAAYABgBZAQAAewUA&#10;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/>
          <w:spacing w:val="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262890</wp:posOffset>
                </wp:positionV>
                <wp:extent cx="5615940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20.7pt;height:0pt;width:442.2pt;z-index:251663360;mso-width-relative:page;mso-height-relative:page;" filled="f" stroked="t" coordsize="21600,21600" o:gfxdata="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N6AYMdUAAAAG&#10;AQAADwAAAAAAAAABACAAAAA4AAAAZHJzL2Rvd25yZXYueG1sUEsBAhQAFAAAAAgAh07iQCvWTaPQ&#10;AQAAkQMAAA4AAAAAAAAAAQAgAAAAOgEAAGRycy9lMm9Eb2MueG1sUEsFBgAAAAAGAAYAWQEAAHwF&#10;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/>
          <w:spacing w:val="4"/>
          <w:sz w:val="28"/>
          <w:szCs w:val="28"/>
        </w:rPr>
        <w:t>上海市普陀区市场监督管理局办公室       2024年3月19日印发</w:t>
      </w:r>
    </w:p>
    <w:sectPr>
      <w:pgSz w:w="11906" w:h="16838"/>
      <w:pgMar w:top="2098" w:right="1474" w:bottom="1985" w:left="1588" w:header="851" w:footer="141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方正宋体S-超大字符集(SIP)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312" w:right="312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13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  <w:r>
      <w:rPr>
        <w:rFonts w:hAnsi="宋体"/>
        <w:szCs w:val="30"/>
      </w:rPr>
      <mc:AlternateContent>
        <mc:Choice Requires="wps">
          <w:drawing>
            <wp:anchor distT="0" distB="0" distL="114300" distR="114300" simplePos="0" relativeHeight="251658240" behindDoc="1" locked="1" layoutInCell="1" allowOverlap="1">
              <wp:simplePos x="0" y="0"/>
              <wp:positionH relativeFrom="margin">
                <wp:posOffset>-467995</wp:posOffset>
              </wp:positionH>
              <wp:positionV relativeFrom="margin">
                <wp:align>bottom</wp:align>
              </wp:positionV>
              <wp:extent cx="311150" cy="1082040"/>
              <wp:effectExtent l="0" t="0" r="0" b="0"/>
              <wp:wrapTight wrapText="bothSides">
                <wp:wrapPolygon>
                  <wp:start x="21592" y="-2"/>
                  <wp:lineTo x="0" y="0"/>
                  <wp:lineTo x="0" y="21600"/>
                  <wp:lineTo x="21592" y="21602"/>
                  <wp:lineTo x="8" y="21602"/>
                  <wp:lineTo x="21600" y="21600"/>
                  <wp:lineTo x="21600" y="0"/>
                  <wp:lineTo x="8" y="-2"/>
                  <wp:lineTo x="21592" y="-2"/>
                </wp:wrapPolygon>
              </wp:wrapTight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11150" cy="1082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vert="eaVert" wrap="none" lIns="36000" tIns="36000" rIns="36000" bIns="36000" upright="true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-36.85pt;height:85.2pt;width:24.5pt;mso-position-horizontal-relative:margin;mso-position-vertical:bottom;mso-position-vertical-relative:margin;mso-wrap-distance-left:9pt;mso-wrap-distance-right:9pt;mso-wrap-style:none;z-index:-251658240;mso-width-relative:page;mso-height-relative:page;" filled="f" stroked="f" coordsize="21600,21600" wrapcoords="21592 -2 0 0 0 21600 21592 21602 8 21602 21600 21600 21600 0 8 -2 21592 -2" o:gfxdata="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jS4dSNYAAAAIAQAADwAAAAAAAAABACAAAAA4&#10;AAAAZHJzL2Rvd25yZXYueG1sUEsBAhQAFAAAAAgAh07iQPhVICe9AQAAZQMAAA4AAAAAAAAAAQAg&#10;AAAAOwEAAGRycy9lMm9Eb2MueG1sUEsFBgAAAAAGAAYAWQEAAGoFAAAAAA==&#10;">
              <v:fill on="f" focussize="0,0"/>
              <v:stroke on="f"/>
              <v:imagedata o:title=""/>
              <o:lock v:ext="edit" aspectratio="f"/>
              <v:textbox inset="1mm,1mm,1mm,1mm" style="layout-flow:vertical-ideographic;">
                <w:txbxContent>
                  <w:p/>
                </w:txbxContent>
              </v:textbox>
              <w10:wrap type="tight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320" w:leftChars="100" w:right="320" w:rightChars="10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  <w:lang w:val="zh-CN"/>
      </w:rPr>
      <w:t>—</w:t>
    </w:r>
    <w:r>
      <w:rPr>
        <w:rFonts w:ascii="宋体" w:hAnsi="宋体" w:eastAsia="宋体"/>
        <w:sz w:val="28"/>
        <w:szCs w:val="28"/>
        <w:lang w:val="zh-CN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14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  <w:lang w:val="zh-CN"/>
      </w:rPr>
      <w:t xml:space="preserve"> </w:t>
    </w:r>
    <w:r>
      <w:rPr>
        <w:rFonts w:hint="eastAsia" w:ascii="宋体" w:hAnsi="宋体" w:eastAsia="宋体"/>
        <w:sz w:val="28"/>
        <w:szCs w:val="28"/>
        <w:lang w:val="zh-CN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954E5D"/>
    <w:multiLevelType w:val="singleLevel"/>
    <w:tmpl w:val="ED954E5D"/>
    <w:lvl w:ilvl="0" w:tentative="0">
      <w:start w:val="1"/>
      <w:numFmt w:val="decimal"/>
      <w:pStyle w:val="6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true"/>
  <w:bordersDoNotSurroundFooter w:val="true"/>
  <w:documentProtection w:enforcement="0"/>
  <w:defaultTabStop w:val="420"/>
  <w:evenAndOddHeaders w:val="true"/>
  <w:drawingGridHorizontalSpacing w:val="158"/>
  <w:drawingGridVerticalSpacing w:val="579"/>
  <w:displayHorizontalDrawingGridEvery w:val="0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0E84AE"/>
    <w:rsid w:val="000307E2"/>
    <w:rsid w:val="00042F5D"/>
    <w:rsid w:val="00395098"/>
    <w:rsid w:val="004F2B76"/>
    <w:rsid w:val="00594ABD"/>
    <w:rsid w:val="00614244"/>
    <w:rsid w:val="006E6F9C"/>
    <w:rsid w:val="00B40B9A"/>
    <w:rsid w:val="00B62A6D"/>
    <w:rsid w:val="09FB04E3"/>
    <w:rsid w:val="12FE836A"/>
    <w:rsid w:val="15FB852C"/>
    <w:rsid w:val="16BE0ABC"/>
    <w:rsid w:val="1BF5A279"/>
    <w:rsid w:val="1DFB57AA"/>
    <w:rsid w:val="1EBDF51C"/>
    <w:rsid w:val="1F1EEEED"/>
    <w:rsid w:val="1F3239F8"/>
    <w:rsid w:val="1F71F592"/>
    <w:rsid w:val="1F8F9308"/>
    <w:rsid w:val="1FAD7C1A"/>
    <w:rsid w:val="1FB2C735"/>
    <w:rsid w:val="1FD978DA"/>
    <w:rsid w:val="1FEA01B4"/>
    <w:rsid w:val="1FF10AB4"/>
    <w:rsid w:val="1FFF9218"/>
    <w:rsid w:val="269B7775"/>
    <w:rsid w:val="29F74114"/>
    <w:rsid w:val="2BE77AD7"/>
    <w:rsid w:val="2BF322B9"/>
    <w:rsid w:val="2DBFF0E8"/>
    <w:rsid w:val="2E3ED7AF"/>
    <w:rsid w:val="2E753A2A"/>
    <w:rsid w:val="2ECFFE58"/>
    <w:rsid w:val="2EDD33A9"/>
    <w:rsid w:val="2EEDC742"/>
    <w:rsid w:val="2F6F34B1"/>
    <w:rsid w:val="2F9EA087"/>
    <w:rsid w:val="2FB3881B"/>
    <w:rsid w:val="2FB9DAB2"/>
    <w:rsid w:val="2FBF595F"/>
    <w:rsid w:val="2FF76355"/>
    <w:rsid w:val="2FF92571"/>
    <w:rsid w:val="2FFB5492"/>
    <w:rsid w:val="2FFBF5EF"/>
    <w:rsid w:val="31BFB6F9"/>
    <w:rsid w:val="33EE1D57"/>
    <w:rsid w:val="34BCEEEA"/>
    <w:rsid w:val="34FF2A56"/>
    <w:rsid w:val="361E60E2"/>
    <w:rsid w:val="36FF816C"/>
    <w:rsid w:val="36FFCF8A"/>
    <w:rsid w:val="37770BB3"/>
    <w:rsid w:val="3796E30A"/>
    <w:rsid w:val="394E3DDC"/>
    <w:rsid w:val="397E07E7"/>
    <w:rsid w:val="39EF1EC5"/>
    <w:rsid w:val="3ABE6EA6"/>
    <w:rsid w:val="3AEF242F"/>
    <w:rsid w:val="3AFF2E24"/>
    <w:rsid w:val="3B5CDE7A"/>
    <w:rsid w:val="3B9DA4B4"/>
    <w:rsid w:val="3BBB87D8"/>
    <w:rsid w:val="3BDD66A4"/>
    <w:rsid w:val="3BEF4C4E"/>
    <w:rsid w:val="3BEFAA90"/>
    <w:rsid w:val="3BFAAFE7"/>
    <w:rsid w:val="3CBCE0D7"/>
    <w:rsid w:val="3CFBA90A"/>
    <w:rsid w:val="3CFF07D1"/>
    <w:rsid w:val="3D6A97B6"/>
    <w:rsid w:val="3DACD4C4"/>
    <w:rsid w:val="3DBB9401"/>
    <w:rsid w:val="3DF73E46"/>
    <w:rsid w:val="3DFA0BB7"/>
    <w:rsid w:val="3DFE278D"/>
    <w:rsid w:val="3E6F0A2D"/>
    <w:rsid w:val="3EB7D327"/>
    <w:rsid w:val="3ECCEC69"/>
    <w:rsid w:val="3EF2ACCA"/>
    <w:rsid w:val="3EFEEA8E"/>
    <w:rsid w:val="3EFF1C7F"/>
    <w:rsid w:val="3F3E2F5E"/>
    <w:rsid w:val="3F7B82D4"/>
    <w:rsid w:val="3F7F0E28"/>
    <w:rsid w:val="3F7F257F"/>
    <w:rsid w:val="3F9EAD43"/>
    <w:rsid w:val="3FBF7B99"/>
    <w:rsid w:val="3FD35F32"/>
    <w:rsid w:val="3FDDC05E"/>
    <w:rsid w:val="3FEF4092"/>
    <w:rsid w:val="3FFA5768"/>
    <w:rsid w:val="3FFB95EC"/>
    <w:rsid w:val="3FFC62DA"/>
    <w:rsid w:val="3FFD381E"/>
    <w:rsid w:val="3FFDE97D"/>
    <w:rsid w:val="41BEC9F6"/>
    <w:rsid w:val="437E75C9"/>
    <w:rsid w:val="43EFC844"/>
    <w:rsid w:val="44FF4F40"/>
    <w:rsid w:val="494EB035"/>
    <w:rsid w:val="49EF97B9"/>
    <w:rsid w:val="4B529BDF"/>
    <w:rsid w:val="4BDAF276"/>
    <w:rsid w:val="4BFB2C7A"/>
    <w:rsid w:val="4BFF4BFA"/>
    <w:rsid w:val="4BFF6263"/>
    <w:rsid w:val="4D7A26AC"/>
    <w:rsid w:val="4DBFA711"/>
    <w:rsid w:val="4DE3D111"/>
    <w:rsid w:val="4E73A30E"/>
    <w:rsid w:val="4EA3BAA9"/>
    <w:rsid w:val="4EF73359"/>
    <w:rsid w:val="4F2759F7"/>
    <w:rsid w:val="4F410C0E"/>
    <w:rsid w:val="4FFEF0C1"/>
    <w:rsid w:val="517E333B"/>
    <w:rsid w:val="538FF05F"/>
    <w:rsid w:val="53935530"/>
    <w:rsid w:val="55EE8900"/>
    <w:rsid w:val="56DBE030"/>
    <w:rsid w:val="56FD8C96"/>
    <w:rsid w:val="57174A25"/>
    <w:rsid w:val="57377145"/>
    <w:rsid w:val="576F6184"/>
    <w:rsid w:val="57B78FB2"/>
    <w:rsid w:val="57FD1CB8"/>
    <w:rsid w:val="57FD5CC1"/>
    <w:rsid w:val="57FF27FA"/>
    <w:rsid w:val="57FF9010"/>
    <w:rsid w:val="596BB8E3"/>
    <w:rsid w:val="597887B4"/>
    <w:rsid w:val="59ED2BCE"/>
    <w:rsid w:val="59ED6CF1"/>
    <w:rsid w:val="5ABFA841"/>
    <w:rsid w:val="5AF4BC99"/>
    <w:rsid w:val="5B5C6FF5"/>
    <w:rsid w:val="5B5F4819"/>
    <w:rsid w:val="5B7B07F1"/>
    <w:rsid w:val="5B975FA2"/>
    <w:rsid w:val="5B9FE204"/>
    <w:rsid w:val="5BAFBAA0"/>
    <w:rsid w:val="5BBF32DF"/>
    <w:rsid w:val="5BEB17E8"/>
    <w:rsid w:val="5BF9B91A"/>
    <w:rsid w:val="5BFE90EF"/>
    <w:rsid w:val="5BFF7EF4"/>
    <w:rsid w:val="5CBF1060"/>
    <w:rsid w:val="5CF7534C"/>
    <w:rsid w:val="5DCF93E2"/>
    <w:rsid w:val="5DEDEC15"/>
    <w:rsid w:val="5DEFA7D3"/>
    <w:rsid w:val="5DFB7CF2"/>
    <w:rsid w:val="5EA56F21"/>
    <w:rsid w:val="5EA7A123"/>
    <w:rsid w:val="5EAFD72B"/>
    <w:rsid w:val="5EBECA5A"/>
    <w:rsid w:val="5EF799AF"/>
    <w:rsid w:val="5EFFD9B3"/>
    <w:rsid w:val="5F3986DA"/>
    <w:rsid w:val="5F4EA112"/>
    <w:rsid w:val="5F5C063D"/>
    <w:rsid w:val="5F5FF490"/>
    <w:rsid w:val="5F7D6CAD"/>
    <w:rsid w:val="5F7F1D9C"/>
    <w:rsid w:val="5FAE0701"/>
    <w:rsid w:val="5FB71A42"/>
    <w:rsid w:val="5FBD1DD5"/>
    <w:rsid w:val="5FC9CABD"/>
    <w:rsid w:val="5FDE8BCC"/>
    <w:rsid w:val="5FDE90BC"/>
    <w:rsid w:val="5FDFDBAF"/>
    <w:rsid w:val="5FE6C310"/>
    <w:rsid w:val="5FE9D7CA"/>
    <w:rsid w:val="5FEBA0D3"/>
    <w:rsid w:val="5FEBD023"/>
    <w:rsid w:val="5FFB483F"/>
    <w:rsid w:val="5FFE28D6"/>
    <w:rsid w:val="5FFEF101"/>
    <w:rsid w:val="5FFFB68A"/>
    <w:rsid w:val="62ED3979"/>
    <w:rsid w:val="633C1860"/>
    <w:rsid w:val="63D619D8"/>
    <w:rsid w:val="63EFED90"/>
    <w:rsid w:val="63FB6B05"/>
    <w:rsid w:val="64DFC4B9"/>
    <w:rsid w:val="65BEB998"/>
    <w:rsid w:val="65D70342"/>
    <w:rsid w:val="65F72B44"/>
    <w:rsid w:val="66BA8285"/>
    <w:rsid w:val="66F3CB67"/>
    <w:rsid w:val="678F27FA"/>
    <w:rsid w:val="67B978A5"/>
    <w:rsid w:val="67FB0282"/>
    <w:rsid w:val="67FD4CE4"/>
    <w:rsid w:val="68BFDB8B"/>
    <w:rsid w:val="69FFA202"/>
    <w:rsid w:val="6A3A1160"/>
    <w:rsid w:val="6AED5F9C"/>
    <w:rsid w:val="6AEFF60C"/>
    <w:rsid w:val="6AFA7142"/>
    <w:rsid w:val="6AFD4010"/>
    <w:rsid w:val="6B7F359E"/>
    <w:rsid w:val="6BAFB153"/>
    <w:rsid w:val="6BB8D3AE"/>
    <w:rsid w:val="6BC7288D"/>
    <w:rsid w:val="6BEDCCA2"/>
    <w:rsid w:val="6CFF4BAF"/>
    <w:rsid w:val="6CFF87FD"/>
    <w:rsid w:val="6D5FC798"/>
    <w:rsid w:val="6D9F4EB1"/>
    <w:rsid w:val="6DDDED5C"/>
    <w:rsid w:val="6DFF0EB7"/>
    <w:rsid w:val="6EB55115"/>
    <w:rsid w:val="6EDD855B"/>
    <w:rsid w:val="6EF19132"/>
    <w:rsid w:val="6F79C374"/>
    <w:rsid w:val="6F7B29DF"/>
    <w:rsid w:val="6F7FCACD"/>
    <w:rsid w:val="6F87C72E"/>
    <w:rsid w:val="6F8FA169"/>
    <w:rsid w:val="6F9F65A1"/>
    <w:rsid w:val="6FB9706E"/>
    <w:rsid w:val="6FBD8C1E"/>
    <w:rsid w:val="6FBF8205"/>
    <w:rsid w:val="6FBF8BCF"/>
    <w:rsid w:val="6FD75738"/>
    <w:rsid w:val="6FDDB866"/>
    <w:rsid w:val="6FEF4AEE"/>
    <w:rsid w:val="6FEF9612"/>
    <w:rsid w:val="6FF378A2"/>
    <w:rsid w:val="6FFB6F9D"/>
    <w:rsid w:val="6FFBA959"/>
    <w:rsid w:val="6FFD8A63"/>
    <w:rsid w:val="6FFDA7BF"/>
    <w:rsid w:val="6FFF8774"/>
    <w:rsid w:val="71EA466F"/>
    <w:rsid w:val="71FDD30D"/>
    <w:rsid w:val="727ACC78"/>
    <w:rsid w:val="73C5C1C6"/>
    <w:rsid w:val="754F3509"/>
    <w:rsid w:val="759A3C73"/>
    <w:rsid w:val="75BA7F40"/>
    <w:rsid w:val="75BC6E36"/>
    <w:rsid w:val="75FD931F"/>
    <w:rsid w:val="75FF27CE"/>
    <w:rsid w:val="75FF8D2E"/>
    <w:rsid w:val="763B83AD"/>
    <w:rsid w:val="768E2940"/>
    <w:rsid w:val="76B78F62"/>
    <w:rsid w:val="76CFE10B"/>
    <w:rsid w:val="76D743D2"/>
    <w:rsid w:val="76F9FDA4"/>
    <w:rsid w:val="7760F881"/>
    <w:rsid w:val="77742322"/>
    <w:rsid w:val="77A72809"/>
    <w:rsid w:val="77AEA5FB"/>
    <w:rsid w:val="77BD9783"/>
    <w:rsid w:val="77C134AF"/>
    <w:rsid w:val="77D2827C"/>
    <w:rsid w:val="77DFF6B2"/>
    <w:rsid w:val="77E7170E"/>
    <w:rsid w:val="77ED44B7"/>
    <w:rsid w:val="77FB396D"/>
    <w:rsid w:val="77FDA974"/>
    <w:rsid w:val="77FF78F7"/>
    <w:rsid w:val="77FFEAEB"/>
    <w:rsid w:val="78BEEEC4"/>
    <w:rsid w:val="78FEC8D2"/>
    <w:rsid w:val="794D1BDE"/>
    <w:rsid w:val="7967E759"/>
    <w:rsid w:val="79EF9BF1"/>
    <w:rsid w:val="79FB731A"/>
    <w:rsid w:val="79FDC775"/>
    <w:rsid w:val="79FE6DF5"/>
    <w:rsid w:val="7AB7F545"/>
    <w:rsid w:val="7AFF1328"/>
    <w:rsid w:val="7AFF640E"/>
    <w:rsid w:val="7B3C6C24"/>
    <w:rsid w:val="7B7986DC"/>
    <w:rsid w:val="7B9F3018"/>
    <w:rsid w:val="7BA7A045"/>
    <w:rsid w:val="7BB6A236"/>
    <w:rsid w:val="7BBBAA20"/>
    <w:rsid w:val="7BBD3E42"/>
    <w:rsid w:val="7BCFAC36"/>
    <w:rsid w:val="7BDAAED6"/>
    <w:rsid w:val="7BDF1D1F"/>
    <w:rsid w:val="7BDF3492"/>
    <w:rsid w:val="7BDFC682"/>
    <w:rsid w:val="7BE77F0D"/>
    <w:rsid w:val="7BEDE1EB"/>
    <w:rsid w:val="7BEF1583"/>
    <w:rsid w:val="7BF0D7F0"/>
    <w:rsid w:val="7BF2A831"/>
    <w:rsid w:val="7BFB2CCF"/>
    <w:rsid w:val="7BFEA3A5"/>
    <w:rsid w:val="7BFED4B3"/>
    <w:rsid w:val="7BFF1D96"/>
    <w:rsid w:val="7CDD786C"/>
    <w:rsid w:val="7CFA3438"/>
    <w:rsid w:val="7D11D09B"/>
    <w:rsid w:val="7D6716D1"/>
    <w:rsid w:val="7D7B751F"/>
    <w:rsid w:val="7D7D2E59"/>
    <w:rsid w:val="7D7FA168"/>
    <w:rsid w:val="7DA61461"/>
    <w:rsid w:val="7DB3D9F4"/>
    <w:rsid w:val="7DB6AD53"/>
    <w:rsid w:val="7DBF6A6B"/>
    <w:rsid w:val="7DE53FF1"/>
    <w:rsid w:val="7DECE7D5"/>
    <w:rsid w:val="7DF725C6"/>
    <w:rsid w:val="7DF76BC9"/>
    <w:rsid w:val="7DF9D985"/>
    <w:rsid w:val="7DFBB51E"/>
    <w:rsid w:val="7DFE4CF0"/>
    <w:rsid w:val="7DFE790F"/>
    <w:rsid w:val="7DFF8675"/>
    <w:rsid w:val="7E77AEB6"/>
    <w:rsid w:val="7E7FAF9F"/>
    <w:rsid w:val="7E7FDAF0"/>
    <w:rsid w:val="7E972CD7"/>
    <w:rsid w:val="7EAF4168"/>
    <w:rsid w:val="7EF2233C"/>
    <w:rsid w:val="7EF5B159"/>
    <w:rsid w:val="7EFAFC3F"/>
    <w:rsid w:val="7EFB861B"/>
    <w:rsid w:val="7EFBCA2C"/>
    <w:rsid w:val="7EFF135A"/>
    <w:rsid w:val="7EFF411A"/>
    <w:rsid w:val="7EFF91DF"/>
    <w:rsid w:val="7F0A37EC"/>
    <w:rsid w:val="7F35F275"/>
    <w:rsid w:val="7F3719DA"/>
    <w:rsid w:val="7F5FA9B3"/>
    <w:rsid w:val="7F6D2FF4"/>
    <w:rsid w:val="7F6D3185"/>
    <w:rsid w:val="7F6F5AD3"/>
    <w:rsid w:val="7F6FD9E3"/>
    <w:rsid w:val="7F757D88"/>
    <w:rsid w:val="7F77358A"/>
    <w:rsid w:val="7F7D89E6"/>
    <w:rsid w:val="7F7DA30D"/>
    <w:rsid w:val="7F7F7EFE"/>
    <w:rsid w:val="7F8FBC9A"/>
    <w:rsid w:val="7FAF0B9B"/>
    <w:rsid w:val="7FAF91ED"/>
    <w:rsid w:val="7FB49280"/>
    <w:rsid w:val="7FB713B1"/>
    <w:rsid w:val="7FB7EF6F"/>
    <w:rsid w:val="7FBCE5B7"/>
    <w:rsid w:val="7FBD633C"/>
    <w:rsid w:val="7FBE6298"/>
    <w:rsid w:val="7FBF1043"/>
    <w:rsid w:val="7FBF1FE4"/>
    <w:rsid w:val="7FBF220A"/>
    <w:rsid w:val="7FBFABFE"/>
    <w:rsid w:val="7FBFE82E"/>
    <w:rsid w:val="7FCF933F"/>
    <w:rsid w:val="7FD5EA6C"/>
    <w:rsid w:val="7FDB1563"/>
    <w:rsid w:val="7FDB1FBB"/>
    <w:rsid w:val="7FDB5033"/>
    <w:rsid w:val="7FDE6236"/>
    <w:rsid w:val="7FDF107C"/>
    <w:rsid w:val="7FDFE3A0"/>
    <w:rsid w:val="7FDFFED9"/>
    <w:rsid w:val="7FEB9FDB"/>
    <w:rsid w:val="7FEDFFFD"/>
    <w:rsid w:val="7FEE1B49"/>
    <w:rsid w:val="7FF18B7F"/>
    <w:rsid w:val="7FF2AFFE"/>
    <w:rsid w:val="7FF4070B"/>
    <w:rsid w:val="7FF5F2D5"/>
    <w:rsid w:val="7FF673EA"/>
    <w:rsid w:val="7FF6DFCB"/>
    <w:rsid w:val="7FF74B47"/>
    <w:rsid w:val="7FF76BCD"/>
    <w:rsid w:val="7FF77622"/>
    <w:rsid w:val="7FFA2201"/>
    <w:rsid w:val="7FFB336E"/>
    <w:rsid w:val="7FFD59DE"/>
    <w:rsid w:val="7FFE1D6D"/>
    <w:rsid w:val="7FFF5617"/>
    <w:rsid w:val="7FFF8D9E"/>
    <w:rsid w:val="7FFFAD7F"/>
    <w:rsid w:val="7FFFB8F0"/>
    <w:rsid w:val="7FFFC77B"/>
    <w:rsid w:val="7FFFFE05"/>
    <w:rsid w:val="87352741"/>
    <w:rsid w:val="87E93BBD"/>
    <w:rsid w:val="897B55B4"/>
    <w:rsid w:val="897BE135"/>
    <w:rsid w:val="8B1D450D"/>
    <w:rsid w:val="8BBF5A4A"/>
    <w:rsid w:val="8BF1C0A5"/>
    <w:rsid w:val="8F958771"/>
    <w:rsid w:val="93F3D4DC"/>
    <w:rsid w:val="95BE66EA"/>
    <w:rsid w:val="95FBBE91"/>
    <w:rsid w:val="997FA000"/>
    <w:rsid w:val="9D95B83D"/>
    <w:rsid w:val="9DB7FC6C"/>
    <w:rsid w:val="9F5D454E"/>
    <w:rsid w:val="9F73FCA0"/>
    <w:rsid w:val="9FB03A1C"/>
    <w:rsid w:val="9FB738CB"/>
    <w:rsid w:val="9FB94732"/>
    <w:rsid w:val="9FBF8A3C"/>
    <w:rsid w:val="9FC17286"/>
    <w:rsid w:val="9FF7B7F5"/>
    <w:rsid w:val="9FFDD136"/>
    <w:rsid w:val="9FFE51FB"/>
    <w:rsid w:val="A57E7F62"/>
    <w:rsid w:val="A7BD6DA4"/>
    <w:rsid w:val="AB7F9CE6"/>
    <w:rsid w:val="ABFF4359"/>
    <w:rsid w:val="ADFF3E59"/>
    <w:rsid w:val="AEEC7AFC"/>
    <w:rsid w:val="AF3FF6D1"/>
    <w:rsid w:val="AFB11038"/>
    <w:rsid w:val="AFB99261"/>
    <w:rsid w:val="AFBE6852"/>
    <w:rsid w:val="AFCD7945"/>
    <w:rsid w:val="AFCF2600"/>
    <w:rsid w:val="AFDADBA5"/>
    <w:rsid w:val="AFDF3EA9"/>
    <w:rsid w:val="B0EF4867"/>
    <w:rsid w:val="B5EF7539"/>
    <w:rsid w:val="B5EFFD42"/>
    <w:rsid w:val="B5FC0935"/>
    <w:rsid w:val="B6DDDFBD"/>
    <w:rsid w:val="B6E28199"/>
    <w:rsid w:val="B6EFA5F3"/>
    <w:rsid w:val="B757743D"/>
    <w:rsid w:val="B77C88AC"/>
    <w:rsid w:val="B78D0338"/>
    <w:rsid w:val="B7CE206D"/>
    <w:rsid w:val="B892E326"/>
    <w:rsid w:val="B897380F"/>
    <w:rsid w:val="B93FE431"/>
    <w:rsid w:val="BA7F1F78"/>
    <w:rsid w:val="BA8696DA"/>
    <w:rsid w:val="BAB3D7D6"/>
    <w:rsid w:val="BAB4BB16"/>
    <w:rsid w:val="BAB778A2"/>
    <w:rsid w:val="BAF5D40B"/>
    <w:rsid w:val="BB315A0B"/>
    <w:rsid w:val="BBF7D9F6"/>
    <w:rsid w:val="BCEE3D8A"/>
    <w:rsid w:val="BD67AA07"/>
    <w:rsid w:val="BDAB1AFB"/>
    <w:rsid w:val="BDBEE591"/>
    <w:rsid w:val="BDDA9915"/>
    <w:rsid w:val="BDDE4EDB"/>
    <w:rsid w:val="BDEB0C23"/>
    <w:rsid w:val="BDF3C000"/>
    <w:rsid w:val="BDF7F2F7"/>
    <w:rsid w:val="BDFD06BD"/>
    <w:rsid w:val="BDFFAA58"/>
    <w:rsid w:val="BE7D4B3F"/>
    <w:rsid w:val="BED26254"/>
    <w:rsid w:val="BEF78C5F"/>
    <w:rsid w:val="BEFF3257"/>
    <w:rsid w:val="BF1F0BF6"/>
    <w:rsid w:val="BF5E9052"/>
    <w:rsid w:val="BF6C7875"/>
    <w:rsid w:val="BF9D77D6"/>
    <w:rsid w:val="BFAA9EC2"/>
    <w:rsid w:val="BFB7575C"/>
    <w:rsid w:val="BFBBD342"/>
    <w:rsid w:val="BFBFAF8F"/>
    <w:rsid w:val="BFCDA141"/>
    <w:rsid w:val="BFDF7184"/>
    <w:rsid w:val="BFF7CECB"/>
    <w:rsid w:val="BFFD33A7"/>
    <w:rsid w:val="BFFD671D"/>
    <w:rsid w:val="BFFDE20D"/>
    <w:rsid w:val="BFFF76CF"/>
    <w:rsid w:val="BFFFDE79"/>
    <w:rsid w:val="C1E7191D"/>
    <w:rsid w:val="C5FDAD08"/>
    <w:rsid w:val="C7FF7696"/>
    <w:rsid w:val="C95CB071"/>
    <w:rsid w:val="CABF4EBC"/>
    <w:rsid w:val="CBFA6F84"/>
    <w:rsid w:val="CBFF33DB"/>
    <w:rsid w:val="CE7BCE2E"/>
    <w:rsid w:val="CF6E9799"/>
    <w:rsid w:val="CF7ABA67"/>
    <w:rsid w:val="CFD81CDC"/>
    <w:rsid w:val="CFFB60FD"/>
    <w:rsid w:val="CFFFB6E3"/>
    <w:rsid w:val="D3FF0B65"/>
    <w:rsid w:val="D4FDA96F"/>
    <w:rsid w:val="D4FF5750"/>
    <w:rsid w:val="D5DC48E1"/>
    <w:rsid w:val="D72FCAD3"/>
    <w:rsid w:val="D7F5F05E"/>
    <w:rsid w:val="D7F7B040"/>
    <w:rsid w:val="D7FD3B10"/>
    <w:rsid w:val="D86D5D34"/>
    <w:rsid w:val="D8AF90B0"/>
    <w:rsid w:val="D94B3881"/>
    <w:rsid w:val="D957D305"/>
    <w:rsid w:val="D9BD935F"/>
    <w:rsid w:val="DA370971"/>
    <w:rsid w:val="DA8F23C9"/>
    <w:rsid w:val="DBFD8A8A"/>
    <w:rsid w:val="DC337170"/>
    <w:rsid w:val="DDEB08F3"/>
    <w:rsid w:val="DDEB5B5F"/>
    <w:rsid w:val="DDF70ACD"/>
    <w:rsid w:val="DDF73873"/>
    <w:rsid w:val="DDFF5E07"/>
    <w:rsid w:val="DEAFF6D5"/>
    <w:rsid w:val="DEE7A8C5"/>
    <w:rsid w:val="DEEB960B"/>
    <w:rsid w:val="DEEF1FE7"/>
    <w:rsid w:val="DEFFC443"/>
    <w:rsid w:val="DEFFEABD"/>
    <w:rsid w:val="DF0E84AE"/>
    <w:rsid w:val="DF32DF13"/>
    <w:rsid w:val="DF5F3045"/>
    <w:rsid w:val="DFAFDD55"/>
    <w:rsid w:val="DFB51E9C"/>
    <w:rsid w:val="DFB6B7FB"/>
    <w:rsid w:val="DFB7907D"/>
    <w:rsid w:val="DFBF427E"/>
    <w:rsid w:val="DFCB9645"/>
    <w:rsid w:val="DFCD9CC8"/>
    <w:rsid w:val="DFD72DDD"/>
    <w:rsid w:val="DFE6C8D7"/>
    <w:rsid w:val="DFEE210F"/>
    <w:rsid w:val="DFEF1A9D"/>
    <w:rsid w:val="DFF6C721"/>
    <w:rsid w:val="DFF70B9A"/>
    <w:rsid w:val="DFF77664"/>
    <w:rsid w:val="DFFB006D"/>
    <w:rsid w:val="DFFF1399"/>
    <w:rsid w:val="DFFF55FC"/>
    <w:rsid w:val="DFFFA807"/>
    <w:rsid w:val="DFFFAA00"/>
    <w:rsid w:val="DFFFB818"/>
    <w:rsid w:val="E15E4A4C"/>
    <w:rsid w:val="E3EFA4AD"/>
    <w:rsid w:val="E5B3D3CC"/>
    <w:rsid w:val="E5EFBA5C"/>
    <w:rsid w:val="E5FFF611"/>
    <w:rsid w:val="E6773AE8"/>
    <w:rsid w:val="E6BFFB1F"/>
    <w:rsid w:val="E7E1D4D7"/>
    <w:rsid w:val="E7EF76F3"/>
    <w:rsid w:val="E98F0940"/>
    <w:rsid w:val="E9C68FFF"/>
    <w:rsid w:val="EA5F9EFA"/>
    <w:rsid w:val="EBAD843E"/>
    <w:rsid w:val="EBD6F8DE"/>
    <w:rsid w:val="EBDEDDCB"/>
    <w:rsid w:val="EBDF76F2"/>
    <w:rsid w:val="EBE75817"/>
    <w:rsid w:val="EBFDBE98"/>
    <w:rsid w:val="EBFF0767"/>
    <w:rsid w:val="ED6FBB7D"/>
    <w:rsid w:val="ED7A4B42"/>
    <w:rsid w:val="ED9F92CE"/>
    <w:rsid w:val="EDEF8DFA"/>
    <w:rsid w:val="EDFF2C0B"/>
    <w:rsid w:val="EDFFEE9C"/>
    <w:rsid w:val="EE3DF97D"/>
    <w:rsid w:val="EEBF2A50"/>
    <w:rsid w:val="EEFBDFD6"/>
    <w:rsid w:val="EEFE0AF0"/>
    <w:rsid w:val="EEFF43FD"/>
    <w:rsid w:val="EEFFA150"/>
    <w:rsid w:val="EF0FC097"/>
    <w:rsid w:val="EF3EF7BA"/>
    <w:rsid w:val="EF4ED9AD"/>
    <w:rsid w:val="EF5508F2"/>
    <w:rsid w:val="EF552D00"/>
    <w:rsid w:val="EF77D8E5"/>
    <w:rsid w:val="EF7BDDE0"/>
    <w:rsid w:val="EF899961"/>
    <w:rsid w:val="EFBFA83D"/>
    <w:rsid w:val="EFBFD1CA"/>
    <w:rsid w:val="EFDF5A44"/>
    <w:rsid w:val="EFF9F273"/>
    <w:rsid w:val="EFFACF3D"/>
    <w:rsid w:val="EFFB2244"/>
    <w:rsid w:val="EFFDA7AD"/>
    <w:rsid w:val="F0DF8EEC"/>
    <w:rsid w:val="F18ECC2E"/>
    <w:rsid w:val="F1B437BD"/>
    <w:rsid w:val="F1BF733E"/>
    <w:rsid w:val="F2E7F6DA"/>
    <w:rsid w:val="F2F735B5"/>
    <w:rsid w:val="F37DCEE0"/>
    <w:rsid w:val="F38D9451"/>
    <w:rsid w:val="F54A107A"/>
    <w:rsid w:val="F5773E44"/>
    <w:rsid w:val="F57F1818"/>
    <w:rsid w:val="F57F55E5"/>
    <w:rsid w:val="F5D36B3F"/>
    <w:rsid w:val="F5F60482"/>
    <w:rsid w:val="F5FF2FC6"/>
    <w:rsid w:val="F67D8B52"/>
    <w:rsid w:val="F6F3ACE6"/>
    <w:rsid w:val="F7375F69"/>
    <w:rsid w:val="F76BF33C"/>
    <w:rsid w:val="F76E28CC"/>
    <w:rsid w:val="F76FB0CE"/>
    <w:rsid w:val="F77CFB76"/>
    <w:rsid w:val="F77F0402"/>
    <w:rsid w:val="F7A17B7A"/>
    <w:rsid w:val="F7B63ADE"/>
    <w:rsid w:val="F7B96DD0"/>
    <w:rsid w:val="F7DFA173"/>
    <w:rsid w:val="F7E28B59"/>
    <w:rsid w:val="F7E76A41"/>
    <w:rsid w:val="F7F6F11A"/>
    <w:rsid w:val="F7FAE2A3"/>
    <w:rsid w:val="F7FD601D"/>
    <w:rsid w:val="F7FE6C07"/>
    <w:rsid w:val="F7FFB075"/>
    <w:rsid w:val="F86FDAAF"/>
    <w:rsid w:val="F8EDA9A0"/>
    <w:rsid w:val="F8EF6213"/>
    <w:rsid w:val="F95F8053"/>
    <w:rsid w:val="F9674D48"/>
    <w:rsid w:val="F9753FFA"/>
    <w:rsid w:val="F9AE9D23"/>
    <w:rsid w:val="F9EDEBDB"/>
    <w:rsid w:val="F9EF35FD"/>
    <w:rsid w:val="F9EF7FCB"/>
    <w:rsid w:val="F9F2A824"/>
    <w:rsid w:val="F9F754CF"/>
    <w:rsid w:val="FA2DF81A"/>
    <w:rsid w:val="FA4FD64F"/>
    <w:rsid w:val="FAB5D490"/>
    <w:rsid w:val="FAB9465B"/>
    <w:rsid w:val="FAEF7A0E"/>
    <w:rsid w:val="FAFB901D"/>
    <w:rsid w:val="FB2C9D42"/>
    <w:rsid w:val="FB5FCDEB"/>
    <w:rsid w:val="FB75D642"/>
    <w:rsid w:val="FB77D304"/>
    <w:rsid w:val="FB7DA9C9"/>
    <w:rsid w:val="FB7FD264"/>
    <w:rsid w:val="FB9F7EED"/>
    <w:rsid w:val="FBABC519"/>
    <w:rsid w:val="FBAEC291"/>
    <w:rsid w:val="FBBB5341"/>
    <w:rsid w:val="FBBF23DA"/>
    <w:rsid w:val="FBD95C7A"/>
    <w:rsid w:val="FBDB542E"/>
    <w:rsid w:val="FBDF0363"/>
    <w:rsid w:val="FBEDBA69"/>
    <w:rsid w:val="FBEE7D75"/>
    <w:rsid w:val="FBEF9217"/>
    <w:rsid w:val="FBFBF561"/>
    <w:rsid w:val="FBFD744F"/>
    <w:rsid w:val="FBFDFDA7"/>
    <w:rsid w:val="FBFF354A"/>
    <w:rsid w:val="FBFF4C3C"/>
    <w:rsid w:val="FC7EBFD5"/>
    <w:rsid w:val="FD1DF81A"/>
    <w:rsid w:val="FD555E5F"/>
    <w:rsid w:val="FD5EFB0F"/>
    <w:rsid w:val="FD5F0100"/>
    <w:rsid w:val="FD77DA19"/>
    <w:rsid w:val="FD7ED8B3"/>
    <w:rsid w:val="FD8E25B2"/>
    <w:rsid w:val="FDCDC72E"/>
    <w:rsid w:val="FDDD1AF4"/>
    <w:rsid w:val="FDDD9ECA"/>
    <w:rsid w:val="FDDFE73F"/>
    <w:rsid w:val="FDEB7E33"/>
    <w:rsid w:val="FDEEE34A"/>
    <w:rsid w:val="FDEFDD07"/>
    <w:rsid w:val="FDFE53E1"/>
    <w:rsid w:val="FDFFAA8C"/>
    <w:rsid w:val="FE2E193F"/>
    <w:rsid w:val="FE715F4B"/>
    <w:rsid w:val="FE7C77E6"/>
    <w:rsid w:val="FE7DF41A"/>
    <w:rsid w:val="FEA67A4E"/>
    <w:rsid w:val="FEAB4BE3"/>
    <w:rsid w:val="FEBD5A98"/>
    <w:rsid w:val="FECE54B2"/>
    <w:rsid w:val="FED9CBD3"/>
    <w:rsid w:val="FEDBAA7D"/>
    <w:rsid w:val="FEDFB21A"/>
    <w:rsid w:val="FEF2BEEA"/>
    <w:rsid w:val="FEF36BFA"/>
    <w:rsid w:val="FEF7E16E"/>
    <w:rsid w:val="FEF9E698"/>
    <w:rsid w:val="FEFBC215"/>
    <w:rsid w:val="FEFD3082"/>
    <w:rsid w:val="FEFD5D7A"/>
    <w:rsid w:val="FEFF76A2"/>
    <w:rsid w:val="FEFFB90B"/>
    <w:rsid w:val="FEFFCCDC"/>
    <w:rsid w:val="FF3A21F5"/>
    <w:rsid w:val="FF5B8F99"/>
    <w:rsid w:val="FF6E1A0C"/>
    <w:rsid w:val="FF778819"/>
    <w:rsid w:val="FF77D27F"/>
    <w:rsid w:val="FF79F9F5"/>
    <w:rsid w:val="FF7B7803"/>
    <w:rsid w:val="FF7BB9BB"/>
    <w:rsid w:val="FF7EF46F"/>
    <w:rsid w:val="FFA1C134"/>
    <w:rsid w:val="FFA6BDBC"/>
    <w:rsid w:val="FFA71706"/>
    <w:rsid w:val="FFAC60B6"/>
    <w:rsid w:val="FFAE48F6"/>
    <w:rsid w:val="FFBF7CC8"/>
    <w:rsid w:val="FFBFC4AD"/>
    <w:rsid w:val="FFC2057F"/>
    <w:rsid w:val="FFC730D0"/>
    <w:rsid w:val="FFCA70B9"/>
    <w:rsid w:val="FFD8E361"/>
    <w:rsid w:val="FFD9CC9C"/>
    <w:rsid w:val="FFDB5146"/>
    <w:rsid w:val="FFDEB5DF"/>
    <w:rsid w:val="FFDF941F"/>
    <w:rsid w:val="FFEACF63"/>
    <w:rsid w:val="FFEBA6E6"/>
    <w:rsid w:val="FFEF92C1"/>
    <w:rsid w:val="FFEFEF8E"/>
    <w:rsid w:val="FFEFFD86"/>
    <w:rsid w:val="FFF11252"/>
    <w:rsid w:val="FFF3F4E1"/>
    <w:rsid w:val="FFF55B1B"/>
    <w:rsid w:val="FFF666AE"/>
    <w:rsid w:val="FFF729DC"/>
    <w:rsid w:val="FFFA2B2F"/>
    <w:rsid w:val="FFFB0E0F"/>
    <w:rsid w:val="FFFB2D35"/>
    <w:rsid w:val="FFFB2E84"/>
    <w:rsid w:val="FFFB81E5"/>
    <w:rsid w:val="FFFF2579"/>
    <w:rsid w:val="FFFF39D0"/>
    <w:rsid w:val="FFFF3C8A"/>
    <w:rsid w:val="FFFFB69D"/>
    <w:rsid w:val="FFFFDD88"/>
    <w:rsid w:val="FFFFE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5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200" w:firstLineChars="200"/>
    </w:pPr>
    <w:rPr>
      <w:sz w:val="32"/>
    </w:rPr>
  </w:style>
  <w:style w:type="paragraph" w:styleId="3">
    <w:name w:val="Body Text Indent"/>
    <w:basedOn w:val="1"/>
    <w:next w:val="4"/>
    <w:qFormat/>
    <w:uiPriority w:val="0"/>
    <w:pPr>
      <w:suppressAutoHyphens/>
      <w:ind w:firstLine="420"/>
      <w:jc w:val="left"/>
    </w:pPr>
    <w:rPr>
      <w:rFonts w:ascii="宋体" w:hAnsi="宋体"/>
      <w:color w:val="000000"/>
      <w:kern w:val="0"/>
      <w:sz w:val="24"/>
      <w:lang w:eastAsia="ar-SA"/>
    </w:rPr>
  </w:style>
  <w:style w:type="paragraph" w:styleId="4">
    <w:name w:val="Body Text"/>
    <w:basedOn w:val="1"/>
    <w:next w:val="1"/>
    <w:unhideWhenUsed/>
    <w:qFormat/>
    <w:uiPriority w:val="99"/>
    <w:pPr>
      <w:spacing w:after="120"/>
    </w:pPr>
    <w:rPr>
      <w:rFonts w:hAnsi="Times New Roman"/>
    </w:rPr>
  </w:style>
  <w:style w:type="paragraph" w:styleId="5">
    <w:name w:val="Plain Text"/>
    <w:basedOn w:val="1"/>
    <w:next w:val="6"/>
    <w:qFormat/>
    <w:uiPriority w:val="0"/>
    <w:rPr>
      <w:rFonts w:hint="eastAsia" w:ascii="宋体" w:hAnsi="Courier New"/>
      <w:kern w:val="0"/>
      <w:sz w:val="20"/>
      <w:szCs w:val="21"/>
    </w:rPr>
  </w:style>
  <w:style w:type="paragraph" w:styleId="6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7">
    <w:name w:val="Balloon Text"/>
    <w:basedOn w:val="1"/>
    <w:link w:val="14"/>
    <w:qFormat/>
    <w:uiPriority w:val="0"/>
    <w:rPr>
      <w:sz w:val="18"/>
      <w:szCs w:val="18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2">
    <w:name w:val="样式1"/>
    <w:basedOn w:val="1"/>
    <w:qFormat/>
    <w:uiPriority w:val="0"/>
    <w:rPr>
      <w:rFonts w:ascii="Calibri" w:hAnsi="Calibri"/>
    </w:rPr>
  </w:style>
  <w:style w:type="paragraph" w:customStyle="1" w:styleId="13">
    <w:name w:val="正文首行缩进1"/>
    <w:basedOn w:val="4"/>
    <w:qFormat/>
    <w:uiPriority w:val="0"/>
    <w:pPr>
      <w:ind w:firstLine="420" w:firstLineChars="100"/>
    </w:pPr>
    <w:rPr>
      <w:rFonts w:ascii="Calibri" w:hAnsi="Calibri" w:eastAsia="宋体"/>
    </w:rPr>
  </w:style>
  <w:style w:type="character" w:customStyle="1" w:styleId="14">
    <w:name w:val="批注框文本 Char"/>
    <w:basedOn w:val="11"/>
    <w:link w:val="7"/>
    <w:qFormat/>
    <w:uiPriority w:val="0"/>
    <w:rPr>
      <w:rFonts w:ascii="仿宋_GB2312" w:hAnsi="仿宋_GB2312" w:eastAsia="仿宋_GB2312"/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spacing w:before="100" w:beforeAutospacing="1" w:after="100" w:afterAutospacing="1" w:line="360" w:lineRule="auto"/>
      <w:ind w:firstLine="420" w:firstLineChars="200"/>
      <w:jc w:val="left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sgs</Company>
  <Pages>14</Pages>
  <Words>4422</Words>
  <Characters>873</Characters>
  <Lines>7</Lines>
  <Paragraphs>10</Paragraphs>
  <TotalTime>5</TotalTime>
  <ScaleCrop>false</ScaleCrop>
  <LinksUpToDate>false</LinksUpToDate>
  <CharactersWithSpaces>5285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2024-03-11T20:00:00Z</dcterms:created>
  <dc:creator>lenovo</dc:creator>
  <cp:lastModifiedBy>thtf</cp:lastModifiedBy>
  <cp:lastPrinted>2024-03-11T08:03:00Z</cp:lastPrinted>
  <dcterms:modified xsi:type="dcterms:W3CDTF">2024-04-12T09:57:18Z</dcterms:modified>
  <dc:title>上海市普陀区市场监督管理局文件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