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4C" w:rsidRDefault="009E674C" w:rsidP="009E674C">
      <w:pPr>
        <w:spacing w:line="580" w:lineRule="exact"/>
        <w:ind w:hanging="142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9E674C" w:rsidRPr="00746EE2" w:rsidRDefault="009E674C" w:rsidP="009E674C">
      <w:pPr>
        <w:spacing w:line="580" w:lineRule="exact"/>
        <w:ind w:hanging="142"/>
        <w:jc w:val="center"/>
        <w:rPr>
          <w:rFonts w:ascii="仿宋_GB2312" w:eastAsia="仿宋_GB2312" w:hAnsi="仿宋"/>
          <w:b/>
          <w:sz w:val="32"/>
          <w:szCs w:val="32"/>
        </w:rPr>
      </w:pPr>
      <w:r w:rsidRPr="00746EE2">
        <w:rPr>
          <w:rFonts w:ascii="仿宋_GB2312" w:eastAsia="仿宋_GB2312" w:hAnsi="仿宋" w:hint="eastAsia"/>
          <w:b/>
          <w:sz w:val="32"/>
          <w:szCs w:val="32"/>
        </w:rPr>
        <w:t>普陀区定点零售药店配置情况表</w:t>
      </w:r>
    </w:p>
    <w:p w:rsidR="009E674C" w:rsidRDefault="009E674C" w:rsidP="009E674C">
      <w:pPr>
        <w:spacing w:line="580" w:lineRule="exact"/>
        <w:ind w:hanging="142"/>
        <w:jc w:val="center"/>
        <w:rPr>
          <w:rFonts w:ascii="楷体_GB2312" w:eastAsia="楷体_GB2312" w:hAnsi="仿宋"/>
          <w:sz w:val="28"/>
          <w:szCs w:val="28"/>
        </w:rPr>
      </w:pPr>
      <w:r w:rsidRPr="005C2B2A">
        <w:rPr>
          <w:rFonts w:ascii="楷体_GB2312" w:eastAsia="楷体_GB2312" w:hAnsi="仿宋" w:hint="eastAsia"/>
          <w:sz w:val="28"/>
          <w:szCs w:val="28"/>
        </w:rPr>
        <w:t>（数据截至2023年12月）</w:t>
      </w:r>
    </w:p>
    <w:p w:rsidR="009E674C" w:rsidRPr="005C2B2A" w:rsidRDefault="009E674C" w:rsidP="009E674C">
      <w:pPr>
        <w:spacing w:line="580" w:lineRule="exact"/>
        <w:ind w:hanging="142"/>
        <w:jc w:val="center"/>
        <w:rPr>
          <w:rFonts w:ascii="楷体_GB2312" w:eastAsia="楷体_GB2312" w:hAnsi="仿宋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339"/>
      </w:tblGrid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区域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已定点药店数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辖区面积（平方公里）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曹杨街道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2.08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长风街道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5.8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石泉街道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3.53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甘泉街道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2.36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宜川街道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2.2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长寿街道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4.02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真如镇街道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5.95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万里街道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3.05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长征镇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7.66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桃浦镇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18.83</w:t>
            </w:r>
          </w:p>
        </w:tc>
      </w:tr>
      <w:tr w:rsidR="009E674C" w:rsidTr="006A47DF">
        <w:tc>
          <w:tcPr>
            <w:tcW w:w="2547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合计</w:t>
            </w:r>
          </w:p>
        </w:tc>
        <w:tc>
          <w:tcPr>
            <w:tcW w:w="2410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80</w:t>
            </w:r>
          </w:p>
        </w:tc>
        <w:tc>
          <w:tcPr>
            <w:tcW w:w="3339" w:type="dxa"/>
          </w:tcPr>
          <w:p w:rsidR="009E674C" w:rsidRDefault="009E674C" w:rsidP="00AB6CB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55.48</w:t>
            </w:r>
          </w:p>
        </w:tc>
      </w:tr>
    </w:tbl>
    <w:p w:rsidR="00E97733" w:rsidRDefault="006A47DF"/>
    <w:sectPr w:rsidR="00E9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4C"/>
    <w:rsid w:val="00066248"/>
    <w:rsid w:val="000D5876"/>
    <w:rsid w:val="002C52A6"/>
    <w:rsid w:val="006A47DF"/>
    <w:rsid w:val="009B299E"/>
    <w:rsid w:val="009E674C"/>
    <w:rsid w:val="00A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5B86C-9C91-493C-8F16-57BA2B0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E67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王瑶</dc:creator>
  <cp:keywords/>
  <dc:description/>
  <cp:lastModifiedBy>王瑶</cp:lastModifiedBy>
  <cp:revision>2</cp:revision>
  <dcterms:created xsi:type="dcterms:W3CDTF">2024-02-29T06:12:00Z</dcterms:created>
  <dcterms:modified xsi:type="dcterms:W3CDTF">2024-02-29T06:12:00Z</dcterms:modified>
</cp:coreProperties>
</file>