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专精特新中小企业认定标准</w:t>
      </w:r>
    </w:p>
    <w:p>
      <w:pPr>
        <w:spacing w:line="500" w:lineRule="exact"/>
        <w:ind w:firstLine="588" w:firstLineChars="200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50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一、认定条件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同时满足以下四项条件即视为满足认定条件：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（一）从事特定细分市场时间达到 2 年以上。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（二）上年度研发费用总额不低于 100 万元，且占营业收入总额比重不低于 3%。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（三）上年度营业收入总额在 1000 万元以上，或上年度营业收入总额在 1000 万元以下，但近 2 年内新增股权融资总额（合格机构投资者的实缴额）达到 2000 万元以上。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（四）评价得分达到 60 分以上或满足下列条件之一：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1.近三年获得过省级科技奖励，并在获奖单位中排名前三；或获得国家级科技奖励，并在获奖单位中排名前五。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2.近两年研发费用总额均值在1000万元以上。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3.近两年新增股权融资总额（合格机构投资者的实缴额）6000万元以上。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4.近三年进入“创客中国”中小企业创新创业大赛全国500强企业组名单。</w:t>
      </w:r>
    </w:p>
    <w:p>
      <w:pPr>
        <w:spacing w:line="50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二、评价指标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包括专业化、精细化、特色化和创新能力四类十三个指标，评价结果依分值计算，满分为 100 分。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（一）专业化指标（满分 25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1.上年度主营业务收入总额占营业收入总额比重（满分5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A.80%以上（5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B.70%-80%（3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C.60%-70%（1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D.60%以下（0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2.近 2 年主营业务收入平均增长率（满分 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A.10%以上（10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B.8%-10%（8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C.6%-8%（6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D.4%-6%（4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E.0%-4%（2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F.0%以下（0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3.从事特定细分市场年限（满分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每满 2 年得 1 分，最高不超过 5 分。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4.主导产品所属领域情况（满分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A.在产业链供应链关键环节及关键领域“补短板”“锻长板”“填空白”取得实际成效（5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B.属于工业“六基”领域、中华老字号名录或企业主导产品服务关键产业链重点龙头企业（3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C.不属于以上情况（0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（二）精细化指标（满分 25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5.数字化水平（满分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A.三级以上（5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B.二级（3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C.一级（0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6.质量管理水平（每满足一项加 3 分，最高不超过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A.获得省级以上质量奖荣誉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pacing w:val="-17"/>
          <w:szCs w:val="32"/>
        </w:rPr>
      </w:pPr>
      <w:r>
        <w:rPr>
          <w:rFonts w:hint="eastAsia" w:ascii="仿宋_GB2312" w:hAnsi="仿宋_GB2312" w:cs="仿宋_GB2312"/>
          <w:szCs w:val="32"/>
        </w:rPr>
        <w:t>B.</w:t>
      </w:r>
      <w:r>
        <w:rPr>
          <w:rFonts w:hint="eastAsia" w:ascii="仿宋_GB2312" w:hAnsi="仿宋_GB2312" w:cs="仿宋_GB2312"/>
          <w:spacing w:val="-17"/>
          <w:szCs w:val="32"/>
        </w:rPr>
        <w:t>建立质量管理体系，获得 ISO9001 等质量管理体系认证证书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C.拥有自主品牌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D.参与制修订标准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7.上年度净利润率（满分 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A.10%以上（10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B.8%-10%（8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C.6%-8%（6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D.4%-6%（4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E.2%-4%（2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F.2%以下（0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8.上年度资产负债率（满分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A.50%以下（5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B.50%-60%（3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C.60%-70%（1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D.70%以上（0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（三）特色化指标（满分 15 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9.所属领域符合本市产业导向（满分4分）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A.属于市级重点导向产业（4分）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B.属于区级重点导向产业（2分）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C.不属于以上情况（0分）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10.细分市场领先地位（满分6分）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A.国内细分市场占有率超过10%，或位居全国前三（6分）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B.国内细分市场占有率位居全国前十或本市前五（5分）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C.国内细分市场占有率位居本市前十（4分）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D.不属于以上情况（0分）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11.实施特色化经营（每满足一项加3分，最高不超过5分）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A.具有特色资源或技术进行研发生产，提供独具特色的产品或服务</w:t>
      </w:r>
    </w:p>
    <w:p>
      <w:pPr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B.实现绿色低碳发展，拥有绿色产品、绿色工厂称号，获得能源管理体系等认证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C.企业或产品获得区级及以上技术创新、品牌、质量、人才等奖项、资金支持、称号认定，或市级及以上行业协会重大奖项和称号认定</w:t>
      </w:r>
    </w:p>
    <w:p>
      <w:pPr>
        <w:widowControl/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D.企业有改制上市计划，已完成股份制改制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（四）创新能力指标（满分 35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12.与企业主导产品相关的有效知识产权数量（满分 10分）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A.Ⅰ类高价值知识产权1项以上（10分）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B.自主研发Ⅰ类知识产权1项以上（8分）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C.Ⅰ类知识产权1项以上（6分）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D.Ⅱ类知识产权1项以上（2分）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E.无（0分）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13.上年度研发费用投入（满分 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A.研发费用总额 500 万元以上或研发费用总额占营业收入总额比重在 10%以上（10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B.研发费用总额 400-500 万元或研发费用总额占营业收入总额比重在 8%-10%（8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C.研发费用总额 300-400 万元或研发费用总额占营业收入总额比重在 6%-8%（6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D.研发费用总额 200-300 万元或研发费用总额占营业收入总额比重在 4%-6%（4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E.研发费用总额100-200万元或研发费用总额占营业收入总额比重在 3%-4%（2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F.不属于以上情况（0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14.上年度研发人员占比（满分 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A.20%以上（5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B.10%-20%（3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C.5%-10%（1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D.5%以下（0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15.建立研发机构级别（满分 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A.国家级（10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B.省级（8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C.市级（4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D.市级以下（2 分）</w:t>
      </w:r>
    </w:p>
    <w:p>
      <w:pPr>
        <w:spacing w:line="500" w:lineRule="exact"/>
        <w:ind w:firstLine="628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E.未建立研发机构（0 分）</w:t>
      </w:r>
    </w:p>
    <w:p/>
    <w:p>
      <w:pPr>
        <w:autoSpaceDN w:val="0"/>
        <w:adjustRightInd w:val="0"/>
        <w:spacing w:line="240" w:lineRule="auto"/>
        <w:jc w:val="left"/>
        <w:rPr>
          <w:rFonts w:hint="eastAsia" w:ascii="仿宋_GB2312" w:hAnsi="仿宋_GB2312" w:cs="仿宋_GB2312"/>
          <w:position w:val="-46"/>
        </w:rPr>
      </w:pPr>
      <w:bookmarkStart w:id="0" w:name="_GoBack"/>
      <w:bookmarkEnd w:id="0"/>
    </w:p>
    <w:sectPr>
      <w:headerReference r:id="rId5" w:type="first"/>
      <w:footerReference r:id="rId8" w:type="first"/>
      <w:footerReference r:id="rId6" w:type="default"/>
      <w:footerReference r:id="rId7" w:type="even"/>
      <w:pgSz w:w="11906" w:h="16838"/>
      <w:pgMar w:top="1967" w:right="1474" w:bottom="1899" w:left="1588" w:header="851" w:footer="1049" w:gutter="0"/>
      <w:pgNumType w:fmt="decimal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SC Light">
    <w:altName w:val="CESI仿宋-GB13000"/>
    <w:panose1 w:val="02000000000000000000"/>
    <w:charset w:val="00"/>
    <w:family w:val="auto"/>
    <w:pitch w:val="default"/>
    <w:sig w:usb0="00000000" w:usb1="00000000" w:usb2="00000010" w:usb3="00000000" w:csb0="003E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c0v/NEB&#10;AACF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1"/>
        <w:rFonts w:hint="eastAsia" w:ascii="宋体" w:hAnsi="宋体" w:eastAsia="宋体"/>
        <w:position w:val="-28"/>
        <w:sz w:val="28"/>
      </w:rPr>
    </w:pPr>
    <w:r>
      <w:rPr>
        <w:rStyle w:val="11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1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1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00230099"/>
    <w:rsid w:val="004F2A14"/>
    <w:rsid w:val="00743388"/>
    <w:rsid w:val="00C213CA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5EB25BD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7B40A1"/>
    <w:rsid w:val="1B884F69"/>
    <w:rsid w:val="1BD702B9"/>
    <w:rsid w:val="1C022402"/>
    <w:rsid w:val="1C8D125E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EF7C895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674486"/>
    <w:rsid w:val="3D114E3F"/>
    <w:rsid w:val="3D4E4CA4"/>
    <w:rsid w:val="3D642E40"/>
    <w:rsid w:val="3DD376D7"/>
    <w:rsid w:val="3DFDA48F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3CFED5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5B5E77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3B553A"/>
    <w:rsid w:val="5B97F8B8"/>
    <w:rsid w:val="5D7BF06A"/>
    <w:rsid w:val="5DC64C56"/>
    <w:rsid w:val="5DF7FE0A"/>
    <w:rsid w:val="5EFF8B0F"/>
    <w:rsid w:val="5F110489"/>
    <w:rsid w:val="5F6A0B17"/>
    <w:rsid w:val="5F6C1307"/>
    <w:rsid w:val="5F9C6D68"/>
    <w:rsid w:val="5FA17C86"/>
    <w:rsid w:val="61465A39"/>
    <w:rsid w:val="61E861BF"/>
    <w:rsid w:val="61EE1E65"/>
    <w:rsid w:val="622110EA"/>
    <w:rsid w:val="62747816"/>
    <w:rsid w:val="63886FFF"/>
    <w:rsid w:val="640A312F"/>
    <w:rsid w:val="65220379"/>
    <w:rsid w:val="65281BA7"/>
    <w:rsid w:val="65A84DB0"/>
    <w:rsid w:val="66266C7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BF9517"/>
    <w:rsid w:val="6BF8388F"/>
    <w:rsid w:val="6C8E6327"/>
    <w:rsid w:val="6CAA3BBC"/>
    <w:rsid w:val="6CCF2613"/>
    <w:rsid w:val="6CFE78B3"/>
    <w:rsid w:val="6DB07703"/>
    <w:rsid w:val="6E3D27EA"/>
    <w:rsid w:val="6EBA7903"/>
    <w:rsid w:val="6F8040FB"/>
    <w:rsid w:val="6FAE7F4B"/>
    <w:rsid w:val="6FB17864"/>
    <w:rsid w:val="6FB3197B"/>
    <w:rsid w:val="6FDF6646"/>
    <w:rsid w:val="6FE2091C"/>
    <w:rsid w:val="70342CA5"/>
    <w:rsid w:val="70D3520B"/>
    <w:rsid w:val="71201629"/>
    <w:rsid w:val="714040DC"/>
    <w:rsid w:val="71E5511F"/>
    <w:rsid w:val="74A65D93"/>
    <w:rsid w:val="74C723A3"/>
    <w:rsid w:val="74FEEF14"/>
    <w:rsid w:val="75232ABD"/>
    <w:rsid w:val="759252EF"/>
    <w:rsid w:val="75AB1A02"/>
    <w:rsid w:val="76377102"/>
    <w:rsid w:val="76F42D38"/>
    <w:rsid w:val="771F0D8D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AF7AFC"/>
    <w:rsid w:val="7ABB3FE8"/>
    <w:rsid w:val="7AFFF82A"/>
    <w:rsid w:val="7B417AC4"/>
    <w:rsid w:val="7B5022DD"/>
    <w:rsid w:val="7B9052C5"/>
    <w:rsid w:val="7B9F12FA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7704AE"/>
    <w:rsid w:val="97C603C4"/>
    <w:rsid w:val="9FFDA23F"/>
    <w:rsid w:val="A6D9DF40"/>
    <w:rsid w:val="BDEF930E"/>
    <w:rsid w:val="BDFF967F"/>
    <w:rsid w:val="BF7F8282"/>
    <w:rsid w:val="BFB7564B"/>
    <w:rsid w:val="CEBE24F7"/>
    <w:rsid w:val="D7CE6F5A"/>
    <w:rsid w:val="DEBD07AB"/>
    <w:rsid w:val="F737027D"/>
    <w:rsid w:val="F7FE1EBD"/>
    <w:rsid w:val="F99BA370"/>
    <w:rsid w:val="FEECED1C"/>
    <w:rsid w:val="FF3F410E"/>
    <w:rsid w:val="FFB899ED"/>
    <w:rsid w:val="FFE80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rFonts w:ascii="Heiti SC Light" w:eastAsia="Heiti SC Light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line number"/>
    <w:qFormat/>
    <w:uiPriority w:val="0"/>
  </w:style>
  <w:style w:type="character" w:styleId="13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14">
    <w:name w:val="批注框文本字符"/>
    <w:link w:val="4"/>
    <w:qFormat/>
    <w:uiPriority w:val="0"/>
    <w:rPr>
      <w:rFonts w:ascii="Heiti SC Light" w:eastAsia="Heiti SC Light"/>
      <w:spacing w:val="-6"/>
      <w:kern w:val="2"/>
      <w:sz w:val="18"/>
      <w:szCs w:val="18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8623</Words>
  <Characters>9544</Characters>
  <Lines>72</Lines>
  <Paragraphs>20</Paragraphs>
  <TotalTime>21</TotalTime>
  <ScaleCrop>false</ScaleCrop>
  <LinksUpToDate>false</LinksUpToDate>
  <CharactersWithSpaces>10904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2023-04-21T17:12:00Z</dcterms:created>
  <dc:creator>�</dc:creator>
  <cp:lastModifiedBy>lenovo</cp:lastModifiedBy>
  <cp:lastPrinted>2024-02-08T05:30:00Z</cp:lastPrinted>
  <dcterms:modified xsi:type="dcterms:W3CDTF">2024-02-20T08:49:35Z</dcterms:modified>
  <dc:title>ίƾί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1.2.156.10.113100000024220045-039-2023-08-05238-5</vt:lpwstr>
  </property>
  <property fmtid="{D5CDD505-2E9C-101B-9397-08002B2CF9AE}" pid="5" name="ICV">
    <vt:lpwstr>24E4F8071BBF81E4D0E5C165F4DCCD63</vt:lpwstr>
  </property>
</Properties>
</file>