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eastAsia="宋体" w:cs="宋体"/>
          <w:b/>
          <w:kern w:val="0"/>
          <w:sz w:val="36"/>
          <w:szCs w:val="36"/>
          <w:lang w:eastAsia="zh-CN"/>
        </w:rPr>
      </w:pPr>
      <w:r>
        <w:rPr>
          <w:rFonts w:hint="eastAsia" w:ascii="宋体" w:hAnsi="宋体" w:eastAsia="宋体" w:cs="宋体"/>
          <w:b/>
          <w:kern w:val="0"/>
          <w:sz w:val="36"/>
          <w:szCs w:val="36"/>
        </w:rPr>
        <w:t>上海市普陀</w:t>
      </w:r>
      <w:r>
        <w:rPr>
          <w:rFonts w:hint="eastAsia" w:ascii="宋体" w:hAnsi="宋体" w:eastAsia="宋体" w:cs="宋体"/>
          <w:b/>
          <w:kern w:val="0"/>
          <w:sz w:val="36"/>
          <w:szCs w:val="36"/>
          <w:lang w:eastAsia="zh-TW"/>
        </w:rPr>
        <w:t>区</w:t>
      </w:r>
      <w:r>
        <w:rPr>
          <w:rFonts w:hint="eastAsia" w:ascii="宋体" w:hAnsi="宋体" w:eastAsia="宋体" w:cs="宋体"/>
          <w:b/>
          <w:kern w:val="0"/>
          <w:sz w:val="36"/>
          <w:szCs w:val="36"/>
          <w:lang w:eastAsia="zh-CN"/>
        </w:rPr>
        <w:t>民政局</w:t>
      </w:r>
    </w:p>
    <w:p>
      <w:pPr>
        <w:autoSpaceDE w:val="0"/>
        <w:autoSpaceDN w:val="0"/>
        <w:adjustRightInd w:val="0"/>
        <w:spacing w:line="360" w:lineRule="auto"/>
        <w:jc w:val="center"/>
        <w:rPr>
          <w:rFonts w:hint="eastAsia" w:ascii="宋体" w:hAnsi="宋体" w:eastAsia="宋体" w:cs="宋体"/>
          <w:b/>
          <w:kern w:val="0"/>
          <w:sz w:val="36"/>
          <w:szCs w:val="36"/>
          <w:lang w:eastAsia="zh-TW"/>
        </w:rPr>
      </w:pPr>
      <w:r>
        <w:rPr>
          <w:rFonts w:hint="eastAsia" w:ascii="宋体" w:hAnsi="宋体" w:eastAsia="宋体" w:cs="宋体"/>
          <w:b/>
          <w:kern w:val="0"/>
          <w:sz w:val="36"/>
          <w:szCs w:val="36"/>
          <w:lang w:val="en-US" w:eastAsia="zh-CN"/>
        </w:rPr>
        <w:t>2020</w:t>
      </w:r>
      <w:r>
        <w:rPr>
          <w:rFonts w:hint="eastAsia" w:ascii="宋体" w:hAnsi="宋体" w:eastAsia="宋体" w:cs="宋体"/>
          <w:b/>
          <w:kern w:val="0"/>
          <w:sz w:val="36"/>
          <w:szCs w:val="36"/>
        </w:rPr>
        <w:t>年</w:t>
      </w:r>
      <w:r>
        <w:rPr>
          <w:rFonts w:hint="eastAsia" w:ascii="宋体" w:hAnsi="宋体" w:eastAsia="宋体" w:cs="宋体"/>
          <w:b/>
          <w:kern w:val="0"/>
          <w:sz w:val="36"/>
          <w:szCs w:val="36"/>
          <w:lang w:eastAsia="zh-TW"/>
        </w:rPr>
        <w:t>政府信息公开工作年度报告</w:t>
      </w:r>
    </w:p>
    <w:p>
      <w:pPr>
        <w:pStyle w:val="2"/>
        <w:numPr>
          <w:ilvl w:val="0"/>
          <w:numId w:val="0"/>
        </w:numPr>
        <w:rPr>
          <w:rFonts w:hint="eastAsia" w:ascii="宋体" w:hAnsi="宋体" w:eastAsia="宋体" w:cs="宋体"/>
          <w:b/>
          <w:bCs/>
          <w:color w:val="333333"/>
          <w:kern w:val="0"/>
          <w:sz w:val="24"/>
          <w:szCs w:val="24"/>
          <w:lang w:val="en-US" w:eastAsia="zh-CN" w:bidi="ar-SA"/>
        </w:rPr>
      </w:pPr>
    </w:p>
    <w:p>
      <w:pPr>
        <w:pStyle w:val="2"/>
        <w:numPr>
          <w:ilvl w:val="0"/>
          <w:numId w:val="0"/>
        </w:numPr>
        <w:ind w:firstLine="482" w:firstLineChars="200"/>
        <w:rPr>
          <w:rFonts w:hint="eastAsia" w:ascii="宋体" w:hAnsi="宋体" w:eastAsia="宋体" w:cs="宋体"/>
          <w:b/>
          <w:bCs/>
          <w:color w:val="333333"/>
          <w:kern w:val="0"/>
          <w:sz w:val="24"/>
          <w:szCs w:val="24"/>
          <w:lang w:val="en-US" w:eastAsia="zh-CN" w:bidi="ar-SA"/>
        </w:rPr>
      </w:pPr>
      <w:r>
        <w:rPr>
          <w:rFonts w:hint="eastAsia" w:ascii="宋体" w:hAnsi="宋体" w:eastAsia="宋体" w:cs="宋体"/>
          <w:b/>
          <w:bCs/>
          <w:color w:val="333333"/>
          <w:kern w:val="0"/>
          <w:sz w:val="24"/>
          <w:szCs w:val="24"/>
          <w:lang w:val="en-US" w:eastAsia="zh-CN" w:bidi="ar-SA"/>
        </w:rPr>
        <w:t>一、总体情况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2020年，</w:t>
      </w:r>
      <w:r>
        <w:rPr>
          <w:rFonts w:hint="eastAsia" w:ascii="宋体" w:hAnsi="宋体" w:eastAsia="宋体" w:cs="宋体"/>
          <w:i w:val="0"/>
          <w:caps w:val="0"/>
          <w:color w:val="333333"/>
          <w:spacing w:val="0"/>
          <w:sz w:val="24"/>
          <w:szCs w:val="24"/>
          <w:lang w:eastAsia="zh-CN"/>
        </w:rPr>
        <w:t>区</w:t>
      </w:r>
      <w:r>
        <w:rPr>
          <w:rFonts w:hint="eastAsia" w:ascii="宋体" w:hAnsi="宋体" w:eastAsia="宋体" w:cs="宋体"/>
          <w:i w:val="0"/>
          <w:caps w:val="0"/>
          <w:color w:val="333333"/>
          <w:spacing w:val="0"/>
          <w:sz w:val="24"/>
          <w:szCs w:val="24"/>
        </w:rPr>
        <w:t>民政局以习近平新时代中国特色社会主义思想为指导，认真落实</w:t>
      </w:r>
      <w:r>
        <w:rPr>
          <w:rFonts w:hint="eastAsia" w:ascii="宋体" w:hAnsi="宋体" w:eastAsia="宋体" w:cs="宋体"/>
          <w:i w:val="0"/>
          <w:caps w:val="0"/>
          <w:color w:val="333333"/>
          <w:spacing w:val="0"/>
          <w:sz w:val="24"/>
          <w:szCs w:val="24"/>
          <w:lang w:eastAsia="zh-CN"/>
        </w:rPr>
        <w:t>区</w:t>
      </w:r>
      <w:r>
        <w:rPr>
          <w:rFonts w:hint="eastAsia" w:ascii="宋体" w:hAnsi="宋体" w:eastAsia="宋体" w:cs="宋体"/>
          <w:i w:val="0"/>
          <w:caps w:val="0"/>
          <w:color w:val="333333"/>
          <w:spacing w:val="0"/>
          <w:sz w:val="24"/>
          <w:szCs w:val="24"/>
        </w:rPr>
        <w:t>委</w:t>
      </w:r>
      <w:r>
        <w:rPr>
          <w:rFonts w:hint="eastAsia" w:ascii="宋体" w:hAnsi="宋体" w:eastAsia="宋体" w:cs="宋体"/>
          <w:i w:val="0"/>
          <w:caps w:val="0"/>
          <w:color w:val="333333"/>
          <w:spacing w:val="0"/>
          <w:sz w:val="24"/>
          <w:szCs w:val="24"/>
          <w:lang w:eastAsia="zh-CN"/>
        </w:rPr>
        <w:t>区、</w:t>
      </w:r>
      <w:r>
        <w:rPr>
          <w:rFonts w:hint="eastAsia" w:ascii="宋体" w:hAnsi="宋体" w:eastAsia="宋体" w:cs="宋体"/>
          <w:i w:val="0"/>
          <w:caps w:val="0"/>
          <w:color w:val="333333"/>
          <w:spacing w:val="0"/>
          <w:sz w:val="24"/>
          <w:szCs w:val="24"/>
        </w:rPr>
        <w:t>政府对政府信息公开工作的部署要求，以公众需求为导向，推进基层政务公开标准化规范化工作，深化重点领域信息公开，加强政策解读和回应，不断提升政府工作透明度和政府公信力</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现将我局2020年政务公开工作情况报告如下：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（一）主动公开政府信息情况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kern w:val="2"/>
          <w:sz w:val="24"/>
          <w:szCs w:val="24"/>
          <w:lang w:val="en-US" w:eastAsia="zh-CN" w:bidi="ar-SA"/>
        </w:rPr>
        <w:t>2020</w:t>
      </w:r>
      <w:r>
        <w:rPr>
          <w:rFonts w:hint="default" w:ascii="宋体" w:hAnsi="宋体" w:eastAsia="宋体" w:cs="宋体"/>
          <w:i w:val="0"/>
          <w:caps w:val="0"/>
          <w:color w:val="333333"/>
          <w:spacing w:val="0"/>
          <w:kern w:val="2"/>
          <w:sz w:val="24"/>
          <w:szCs w:val="24"/>
          <w:lang w:val="en-US" w:eastAsia="zh-CN" w:bidi="ar-SA"/>
        </w:rPr>
        <w:t>年，我局按照“公开为原则，不公开为例外”要求，</w:t>
      </w:r>
      <w:r>
        <w:rPr>
          <w:rFonts w:hint="eastAsia" w:ascii="宋体" w:hAnsi="宋体" w:eastAsia="宋体" w:cs="宋体"/>
          <w:i w:val="0"/>
          <w:caps w:val="0"/>
          <w:color w:val="333333"/>
          <w:spacing w:val="0"/>
          <w:kern w:val="2"/>
          <w:sz w:val="24"/>
          <w:szCs w:val="24"/>
          <w:lang w:val="en-US" w:eastAsia="zh-CN" w:bidi="ar-SA"/>
        </w:rPr>
        <w:t>积极做好主动公开工作。</w:t>
      </w:r>
      <w:r>
        <w:rPr>
          <w:rFonts w:hint="default" w:ascii="宋体" w:hAnsi="宋体" w:eastAsia="宋体" w:cs="宋体"/>
          <w:i w:val="0"/>
          <w:caps w:val="0"/>
          <w:color w:val="333333"/>
          <w:spacing w:val="0"/>
          <w:kern w:val="2"/>
          <w:sz w:val="24"/>
          <w:szCs w:val="24"/>
          <w:lang w:val="en-US" w:eastAsia="zh-CN" w:bidi="ar-SA"/>
        </w:rPr>
        <w:t>通过“</w:t>
      </w:r>
      <w:r>
        <w:rPr>
          <w:rFonts w:hint="eastAsia" w:ascii="宋体" w:hAnsi="宋体" w:eastAsia="宋体" w:cs="宋体"/>
          <w:i w:val="0"/>
          <w:caps w:val="0"/>
          <w:color w:val="333333"/>
          <w:spacing w:val="0"/>
          <w:kern w:val="2"/>
          <w:sz w:val="24"/>
          <w:szCs w:val="24"/>
          <w:lang w:val="en-US" w:eastAsia="zh-CN" w:bidi="ar-SA"/>
        </w:rPr>
        <w:t>上海普陀</w:t>
      </w:r>
      <w:r>
        <w:rPr>
          <w:rFonts w:hint="default" w:ascii="宋体" w:hAnsi="宋体" w:eastAsia="宋体" w:cs="宋体"/>
          <w:i w:val="0"/>
          <w:caps w:val="0"/>
          <w:color w:val="333333"/>
          <w:spacing w:val="0"/>
          <w:kern w:val="2"/>
          <w:sz w:val="24"/>
          <w:szCs w:val="24"/>
          <w:lang w:val="en-US" w:eastAsia="zh-CN" w:bidi="ar-SA"/>
        </w:rPr>
        <w:t>”</w:t>
      </w:r>
      <w:r>
        <w:rPr>
          <w:rFonts w:hint="eastAsia" w:ascii="宋体" w:hAnsi="宋体" w:eastAsia="宋体" w:cs="宋体"/>
          <w:i w:val="0"/>
          <w:caps w:val="0"/>
          <w:color w:val="333333"/>
          <w:spacing w:val="0"/>
          <w:kern w:val="2"/>
          <w:sz w:val="24"/>
          <w:szCs w:val="24"/>
          <w:lang w:val="en-US" w:eastAsia="zh-CN" w:bidi="ar-SA"/>
        </w:rPr>
        <w:t>门户</w:t>
      </w:r>
      <w:r>
        <w:rPr>
          <w:rFonts w:hint="default" w:ascii="宋体" w:hAnsi="宋体" w:eastAsia="宋体" w:cs="宋体"/>
          <w:i w:val="0"/>
          <w:caps w:val="0"/>
          <w:color w:val="333333"/>
          <w:spacing w:val="0"/>
          <w:kern w:val="2"/>
          <w:sz w:val="24"/>
          <w:szCs w:val="24"/>
          <w:lang w:val="en-US" w:eastAsia="zh-CN" w:bidi="ar-SA"/>
        </w:rPr>
        <w:t>网站</w:t>
      </w:r>
      <w:r>
        <w:rPr>
          <w:rFonts w:hint="eastAsia" w:ascii="宋体" w:hAnsi="宋体" w:eastAsia="宋体" w:cs="宋体"/>
          <w:i w:val="0"/>
          <w:caps w:val="0"/>
          <w:color w:val="333333"/>
          <w:spacing w:val="0"/>
          <w:kern w:val="2"/>
          <w:sz w:val="24"/>
          <w:szCs w:val="24"/>
          <w:lang w:val="en-US" w:eastAsia="zh-CN" w:bidi="ar-SA"/>
        </w:rPr>
        <w:t>，2020年</w:t>
      </w:r>
      <w:r>
        <w:rPr>
          <w:rFonts w:hint="default" w:ascii="宋体" w:hAnsi="宋体" w:eastAsia="宋体" w:cs="宋体"/>
          <w:i w:val="0"/>
          <w:caps w:val="0"/>
          <w:color w:val="333333"/>
          <w:spacing w:val="0"/>
          <w:kern w:val="2"/>
          <w:sz w:val="24"/>
          <w:szCs w:val="24"/>
          <w:lang w:val="en-US" w:eastAsia="zh-CN" w:bidi="ar-SA"/>
        </w:rPr>
        <w:t>主动公开</w:t>
      </w:r>
      <w:r>
        <w:rPr>
          <w:rFonts w:hint="eastAsia" w:ascii="宋体" w:hAnsi="宋体" w:eastAsia="宋体" w:cs="宋体"/>
          <w:i w:val="0"/>
          <w:caps w:val="0"/>
          <w:color w:val="333333"/>
          <w:spacing w:val="0"/>
          <w:kern w:val="2"/>
          <w:sz w:val="24"/>
          <w:szCs w:val="24"/>
          <w:lang w:val="en-US" w:eastAsia="zh-CN" w:bidi="ar-SA"/>
        </w:rPr>
        <w:t>公文类</w:t>
      </w:r>
      <w:r>
        <w:rPr>
          <w:rFonts w:hint="default" w:ascii="宋体" w:hAnsi="宋体" w:eastAsia="宋体" w:cs="宋体"/>
          <w:i w:val="0"/>
          <w:caps w:val="0"/>
          <w:color w:val="333333"/>
          <w:spacing w:val="0"/>
          <w:kern w:val="2"/>
          <w:sz w:val="24"/>
          <w:szCs w:val="24"/>
          <w:lang w:val="en-US" w:eastAsia="zh-CN" w:bidi="ar-SA"/>
        </w:rPr>
        <w:t>政府信息</w:t>
      </w:r>
      <w:r>
        <w:rPr>
          <w:rFonts w:hint="eastAsia" w:ascii="宋体" w:hAnsi="宋体" w:eastAsia="宋体" w:cs="宋体"/>
          <w:i w:val="0"/>
          <w:caps w:val="0"/>
          <w:color w:val="333333"/>
          <w:spacing w:val="0"/>
          <w:kern w:val="2"/>
          <w:sz w:val="24"/>
          <w:szCs w:val="24"/>
          <w:lang w:val="en-US" w:eastAsia="zh-CN" w:bidi="ar-SA"/>
        </w:rPr>
        <w:t>229</w:t>
      </w:r>
      <w:r>
        <w:rPr>
          <w:rFonts w:hint="default" w:ascii="宋体" w:hAnsi="宋体" w:eastAsia="宋体" w:cs="宋体"/>
          <w:i w:val="0"/>
          <w:caps w:val="0"/>
          <w:color w:val="333333"/>
          <w:spacing w:val="0"/>
          <w:kern w:val="2"/>
          <w:sz w:val="24"/>
          <w:szCs w:val="24"/>
          <w:lang w:val="en-US" w:eastAsia="zh-CN" w:bidi="ar-SA"/>
        </w:rPr>
        <w:t>条</w:t>
      </w:r>
      <w:r>
        <w:rPr>
          <w:rFonts w:hint="eastAsia" w:ascii="宋体" w:hAnsi="宋体" w:eastAsia="宋体" w:cs="宋体"/>
          <w:i w:val="0"/>
          <w:caps w:val="0"/>
          <w:color w:val="333333"/>
          <w:spacing w:val="0"/>
          <w:kern w:val="2"/>
          <w:sz w:val="24"/>
          <w:szCs w:val="24"/>
          <w:lang w:val="en-US" w:eastAsia="zh-CN" w:bidi="ar-SA"/>
        </w:rPr>
        <w:t>、非公文类信息126条，全文电子化率达100％，未新增行政规范性文件。依据《2020年普陀区政务公开工作要点》，在标准化体系的引领下，</w:t>
      </w:r>
      <w:r>
        <w:rPr>
          <w:rFonts w:hint="default" w:ascii="宋体" w:hAnsi="宋体" w:eastAsia="宋体" w:cs="宋体"/>
          <w:i w:val="0"/>
          <w:caps w:val="0"/>
          <w:color w:val="333333"/>
          <w:spacing w:val="0"/>
          <w:kern w:val="2"/>
          <w:sz w:val="24"/>
          <w:szCs w:val="24"/>
          <w:lang w:val="en-US" w:eastAsia="zh-CN" w:bidi="ar-SA"/>
        </w:rPr>
        <w:t>加强规范化建设</w:t>
      </w:r>
      <w:r>
        <w:rPr>
          <w:rFonts w:hint="eastAsia" w:ascii="宋体" w:hAnsi="宋体" w:eastAsia="宋体" w:cs="宋体"/>
          <w:i w:val="0"/>
          <w:caps w:val="0"/>
          <w:color w:val="333333"/>
          <w:spacing w:val="0"/>
          <w:kern w:val="2"/>
          <w:sz w:val="24"/>
          <w:szCs w:val="24"/>
          <w:lang w:val="en-US" w:eastAsia="zh-CN" w:bidi="ar-SA"/>
        </w:rPr>
        <w:t>，</w:t>
      </w:r>
      <w:r>
        <w:rPr>
          <w:rFonts w:hint="default" w:ascii="宋体" w:hAnsi="宋体" w:eastAsia="宋体" w:cs="宋体"/>
          <w:i w:val="0"/>
          <w:caps w:val="0"/>
          <w:color w:val="333333"/>
          <w:spacing w:val="0"/>
          <w:kern w:val="2"/>
          <w:sz w:val="24"/>
          <w:szCs w:val="24"/>
          <w:lang w:val="en-US" w:eastAsia="zh-CN" w:bidi="ar-SA"/>
        </w:rPr>
        <w:t>对政府管理工作信息严格落实按目录、按要求公开制度</w:t>
      </w:r>
      <w:r>
        <w:rPr>
          <w:rFonts w:hint="eastAsia" w:ascii="宋体" w:hAnsi="宋体" w:eastAsia="宋体" w:cs="宋体"/>
          <w:i w:val="0"/>
          <w:caps w:val="0"/>
          <w:color w:val="333333"/>
          <w:spacing w:val="0"/>
          <w:kern w:val="2"/>
          <w:sz w:val="24"/>
          <w:szCs w:val="24"/>
          <w:lang w:val="en-US" w:eastAsia="zh-CN" w:bidi="ar-SA"/>
        </w:rPr>
        <w:t>。结合本局实际情况对</w:t>
      </w:r>
      <w:r>
        <w:rPr>
          <w:rFonts w:hint="default" w:ascii="宋体" w:hAnsi="宋体" w:eastAsia="宋体" w:cs="宋体"/>
          <w:i w:val="0"/>
          <w:caps w:val="0"/>
          <w:color w:val="333333"/>
          <w:spacing w:val="0"/>
          <w:sz w:val="24"/>
          <w:szCs w:val="24"/>
        </w:rPr>
        <w:t>组织机构、</w:t>
      </w:r>
      <w:r>
        <w:rPr>
          <w:rFonts w:hint="eastAsia" w:ascii="宋体" w:hAnsi="宋体" w:eastAsia="宋体" w:cs="宋体"/>
          <w:i w:val="0"/>
          <w:caps w:val="0"/>
          <w:color w:val="333333"/>
          <w:spacing w:val="0"/>
          <w:sz w:val="24"/>
          <w:szCs w:val="24"/>
          <w:lang w:eastAsia="zh-CN"/>
        </w:rPr>
        <w:t>人事任免、</w:t>
      </w:r>
      <w:r>
        <w:rPr>
          <w:rFonts w:hint="default" w:ascii="宋体" w:hAnsi="宋体" w:eastAsia="宋体" w:cs="宋体"/>
          <w:i w:val="0"/>
          <w:caps w:val="0"/>
          <w:color w:val="333333"/>
          <w:spacing w:val="0"/>
          <w:sz w:val="24"/>
          <w:szCs w:val="24"/>
        </w:rPr>
        <w:t>政策法规、</w:t>
      </w:r>
      <w:r>
        <w:rPr>
          <w:rFonts w:hint="eastAsia" w:ascii="宋体" w:hAnsi="宋体" w:eastAsia="宋体" w:cs="宋体"/>
          <w:i w:val="0"/>
          <w:caps w:val="0"/>
          <w:color w:val="333333"/>
          <w:spacing w:val="0"/>
          <w:sz w:val="24"/>
          <w:szCs w:val="24"/>
          <w:lang w:eastAsia="zh-CN"/>
        </w:rPr>
        <w:t>建议提案、</w:t>
      </w:r>
      <w:r>
        <w:rPr>
          <w:rFonts w:hint="default" w:ascii="宋体" w:hAnsi="宋体" w:eastAsia="宋体" w:cs="宋体"/>
          <w:i w:val="0"/>
          <w:caps w:val="0"/>
          <w:color w:val="333333"/>
          <w:spacing w:val="0"/>
          <w:sz w:val="24"/>
          <w:szCs w:val="24"/>
        </w:rPr>
        <w:t>重大决策事项、行政执法</w:t>
      </w:r>
      <w:r>
        <w:rPr>
          <w:rFonts w:hint="eastAsia" w:ascii="宋体" w:hAnsi="宋体" w:eastAsia="宋体" w:cs="宋体"/>
          <w:i w:val="0"/>
          <w:caps w:val="0"/>
          <w:color w:val="333333"/>
          <w:spacing w:val="0"/>
          <w:sz w:val="24"/>
          <w:szCs w:val="24"/>
          <w:lang w:eastAsia="zh-CN"/>
        </w:rPr>
        <w:t>、</w:t>
      </w:r>
      <w:r>
        <w:rPr>
          <w:rFonts w:hint="default" w:ascii="宋体" w:hAnsi="宋体" w:eastAsia="宋体" w:cs="宋体"/>
          <w:i w:val="0"/>
          <w:caps w:val="0"/>
          <w:color w:val="333333"/>
          <w:spacing w:val="0"/>
          <w:sz w:val="24"/>
          <w:szCs w:val="24"/>
        </w:rPr>
        <w:t>财政资金、统计数据</w:t>
      </w:r>
      <w:r>
        <w:rPr>
          <w:rFonts w:hint="eastAsia" w:ascii="宋体" w:hAnsi="宋体" w:eastAsia="宋体" w:cs="宋体"/>
          <w:i w:val="0"/>
          <w:caps w:val="0"/>
          <w:color w:val="333333"/>
          <w:spacing w:val="0"/>
          <w:sz w:val="24"/>
          <w:szCs w:val="24"/>
          <w:lang w:eastAsia="zh-CN"/>
        </w:rPr>
        <w:t>、</w:t>
      </w:r>
      <w:r>
        <w:rPr>
          <w:rFonts w:hint="default" w:ascii="宋体" w:hAnsi="宋体" w:eastAsia="宋体" w:cs="宋体"/>
          <w:i w:val="0"/>
          <w:caps w:val="0"/>
          <w:color w:val="333333"/>
          <w:spacing w:val="0"/>
          <w:sz w:val="24"/>
          <w:szCs w:val="24"/>
        </w:rPr>
        <w:t>规划计划、社会组织管理、</w:t>
      </w:r>
      <w:r>
        <w:rPr>
          <w:rFonts w:hint="eastAsia" w:ascii="宋体" w:hAnsi="宋体" w:eastAsia="宋体" w:cs="宋体"/>
          <w:i w:val="0"/>
          <w:caps w:val="0"/>
          <w:color w:val="333333"/>
          <w:spacing w:val="0"/>
          <w:sz w:val="24"/>
          <w:szCs w:val="24"/>
          <w:lang w:eastAsia="zh-CN"/>
        </w:rPr>
        <w:t>社会救助、养老服务、</w:t>
      </w:r>
      <w:r>
        <w:rPr>
          <w:rFonts w:hint="default" w:ascii="宋体" w:hAnsi="宋体" w:eastAsia="宋体" w:cs="宋体"/>
          <w:i w:val="0"/>
          <w:caps w:val="0"/>
          <w:color w:val="333333"/>
          <w:spacing w:val="0"/>
          <w:sz w:val="24"/>
          <w:szCs w:val="24"/>
        </w:rPr>
        <w:t>慈善事业等内容</w:t>
      </w:r>
      <w:r>
        <w:rPr>
          <w:rFonts w:hint="eastAsia" w:ascii="宋体" w:hAnsi="宋体" w:eastAsia="宋体" w:cs="宋体"/>
          <w:i w:val="0"/>
          <w:caps w:val="0"/>
          <w:color w:val="333333"/>
          <w:spacing w:val="0"/>
          <w:sz w:val="24"/>
          <w:szCs w:val="24"/>
          <w:lang w:eastAsia="zh-CN"/>
        </w:rPr>
        <w:t>进行主动公开。积极</w:t>
      </w:r>
      <w:r>
        <w:rPr>
          <w:rFonts w:hint="default" w:ascii="宋体" w:hAnsi="宋体" w:eastAsia="宋体" w:cs="宋体"/>
          <w:i w:val="0"/>
          <w:caps w:val="0"/>
          <w:color w:val="333333"/>
          <w:spacing w:val="0"/>
          <w:sz w:val="24"/>
          <w:szCs w:val="24"/>
        </w:rPr>
        <w:t>推进</w:t>
      </w:r>
      <w:r>
        <w:rPr>
          <w:rFonts w:hint="eastAsia" w:ascii="宋体" w:hAnsi="宋体" w:eastAsia="宋体" w:cs="宋体"/>
          <w:i w:val="0"/>
          <w:caps w:val="0"/>
          <w:color w:val="333333"/>
          <w:spacing w:val="0"/>
          <w:sz w:val="24"/>
          <w:szCs w:val="24"/>
          <w:lang w:eastAsia="zh-CN"/>
        </w:rPr>
        <w:t>政务</w:t>
      </w:r>
      <w:r>
        <w:rPr>
          <w:rFonts w:hint="default" w:ascii="宋体" w:hAnsi="宋体" w:eastAsia="宋体" w:cs="宋体"/>
          <w:i w:val="0"/>
          <w:caps w:val="0"/>
          <w:color w:val="333333"/>
          <w:spacing w:val="0"/>
          <w:sz w:val="24"/>
          <w:szCs w:val="24"/>
        </w:rPr>
        <w:t>公开</w:t>
      </w:r>
      <w:r>
        <w:rPr>
          <w:rFonts w:hint="eastAsia" w:ascii="宋体" w:hAnsi="宋体" w:eastAsia="宋体" w:cs="宋体"/>
          <w:i w:val="0"/>
          <w:caps w:val="0"/>
          <w:color w:val="333333"/>
          <w:spacing w:val="0"/>
          <w:sz w:val="24"/>
          <w:szCs w:val="24"/>
          <w:lang w:eastAsia="zh-CN"/>
        </w:rPr>
        <w:t>工作，</w:t>
      </w:r>
      <w:r>
        <w:rPr>
          <w:rFonts w:hint="eastAsia" w:ascii="宋体" w:hAnsi="宋体" w:eastAsia="宋体" w:cs="宋体"/>
          <w:i w:val="0"/>
          <w:caps w:val="0"/>
          <w:color w:val="333333"/>
          <w:spacing w:val="0"/>
          <w:sz w:val="24"/>
          <w:szCs w:val="24"/>
          <w:lang w:val="en-US" w:eastAsia="zh-CN"/>
        </w:rPr>
        <w:t>在原有“社会救助”、“养老服务”两大重点领域的目录基础上新增“百岁老人慰问金发放”、“养老服务补贴发放”、“残疾人集中就业企业社会保障补贴”、“救助管理站救助情况”等各类事项的公开，</w:t>
      </w:r>
      <w:r>
        <w:rPr>
          <w:rFonts w:hint="default" w:ascii="宋体" w:hAnsi="宋体" w:eastAsia="宋体" w:cs="宋体"/>
          <w:i w:val="0"/>
          <w:caps w:val="0"/>
          <w:color w:val="333333"/>
          <w:spacing w:val="0"/>
          <w:sz w:val="24"/>
          <w:szCs w:val="24"/>
        </w:rPr>
        <w:t>进一步提高</w:t>
      </w:r>
      <w:r>
        <w:rPr>
          <w:rFonts w:hint="eastAsia" w:ascii="宋体" w:hAnsi="宋体" w:eastAsia="宋体" w:cs="宋体"/>
          <w:i w:val="0"/>
          <w:caps w:val="0"/>
          <w:color w:val="333333"/>
          <w:spacing w:val="0"/>
          <w:sz w:val="24"/>
          <w:szCs w:val="24"/>
          <w:lang w:eastAsia="zh-CN"/>
        </w:rPr>
        <w:t>了</w:t>
      </w:r>
      <w:r>
        <w:rPr>
          <w:rFonts w:hint="default" w:ascii="宋体" w:hAnsi="宋体" w:eastAsia="宋体" w:cs="宋体"/>
          <w:i w:val="0"/>
          <w:caps w:val="0"/>
          <w:color w:val="333333"/>
          <w:spacing w:val="0"/>
          <w:sz w:val="24"/>
          <w:szCs w:val="24"/>
        </w:rPr>
        <w:t>公开的针对性和有效性。</w:t>
      </w:r>
      <w:r>
        <w:rPr>
          <w:rFonts w:hint="eastAsia" w:ascii="宋体" w:hAnsi="宋体" w:eastAsia="宋体" w:cs="宋体"/>
          <w:i w:val="0"/>
          <w:caps w:val="0"/>
          <w:color w:val="333333"/>
          <w:spacing w:val="0"/>
          <w:sz w:val="24"/>
          <w:szCs w:val="24"/>
          <w:lang w:eastAsia="zh-CN"/>
        </w:rPr>
        <w:t>在公开的同时</w:t>
      </w:r>
      <w:r>
        <w:rPr>
          <w:rFonts w:hint="default" w:ascii="宋体" w:hAnsi="宋体" w:eastAsia="宋体" w:cs="宋体"/>
          <w:i w:val="0"/>
          <w:caps w:val="0"/>
          <w:color w:val="333333"/>
          <w:spacing w:val="0"/>
          <w:sz w:val="24"/>
          <w:szCs w:val="24"/>
        </w:rPr>
        <w:t>严格落实定期公开制度，建立健全</w:t>
      </w:r>
      <w:r>
        <w:rPr>
          <w:rFonts w:hint="eastAsia" w:ascii="宋体" w:hAnsi="宋体" w:eastAsia="宋体" w:cs="宋体"/>
          <w:i w:val="0"/>
          <w:caps w:val="0"/>
          <w:color w:val="333333"/>
          <w:spacing w:val="0"/>
          <w:sz w:val="24"/>
          <w:szCs w:val="24"/>
          <w:lang w:eastAsia="zh-CN"/>
        </w:rPr>
        <w:t>《普陀区民政局应对突发事件舆情回应制度》，</w:t>
      </w:r>
      <w:r>
        <w:rPr>
          <w:rFonts w:hint="default" w:ascii="宋体" w:hAnsi="宋体" w:eastAsia="宋体" w:cs="宋体"/>
          <w:i w:val="0"/>
          <w:caps w:val="0"/>
          <w:color w:val="333333"/>
          <w:spacing w:val="0"/>
          <w:sz w:val="24"/>
          <w:szCs w:val="24"/>
        </w:rPr>
        <w:t>疫情期间及时发布对养老机构实行封闭管理通告</w:t>
      </w:r>
      <w:r>
        <w:rPr>
          <w:rFonts w:hint="eastAsia" w:ascii="宋体" w:hAnsi="宋体" w:eastAsia="宋体" w:cs="宋体"/>
          <w:i w:val="0"/>
          <w:caps w:val="0"/>
          <w:color w:val="333333"/>
          <w:spacing w:val="0"/>
          <w:sz w:val="24"/>
          <w:szCs w:val="24"/>
          <w:lang w:eastAsia="zh-CN"/>
        </w:rPr>
        <w:t>、社区口罩预约登记公告</w:t>
      </w:r>
      <w:r>
        <w:rPr>
          <w:rFonts w:hint="default" w:ascii="宋体" w:hAnsi="宋体" w:eastAsia="宋体" w:cs="宋体"/>
          <w:i w:val="0"/>
          <w:caps w:val="0"/>
          <w:color w:val="333333"/>
          <w:spacing w:val="0"/>
          <w:sz w:val="24"/>
          <w:szCs w:val="24"/>
        </w:rPr>
        <w:t>等</w:t>
      </w:r>
      <w:r>
        <w:rPr>
          <w:rFonts w:hint="eastAsia" w:ascii="宋体" w:hAnsi="宋体" w:eastAsia="宋体" w:cs="宋体"/>
          <w:i w:val="0"/>
          <w:caps w:val="0"/>
          <w:color w:val="333333"/>
          <w:spacing w:val="0"/>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2" w:firstLineChars="200"/>
        <w:jc w:val="both"/>
        <w:textAlignment w:val="auto"/>
        <w:outlineLvl w:val="9"/>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（二）依申请公开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2020年度共受理政府信息公开申请6件，网络申请件5件，</w:t>
      </w:r>
      <w:r>
        <w:rPr>
          <w:rFonts w:hint="default" w:ascii="宋体" w:hAnsi="宋体" w:eastAsia="宋体" w:cs="宋体"/>
          <w:i w:val="0"/>
          <w:caps w:val="0"/>
          <w:color w:val="333333"/>
          <w:spacing w:val="0"/>
          <w:kern w:val="2"/>
          <w:sz w:val="24"/>
          <w:szCs w:val="24"/>
          <w:lang w:val="en-US" w:eastAsia="zh-CN" w:bidi="ar-SA"/>
        </w:rPr>
        <w:t>信函形式申请1件</w:t>
      </w:r>
      <w:r>
        <w:rPr>
          <w:rFonts w:hint="eastAsia" w:ascii="宋体" w:hAnsi="宋体" w:eastAsia="宋体" w:cs="宋体"/>
          <w:i w:val="0"/>
          <w:caps w:val="0"/>
          <w:color w:val="333333"/>
          <w:spacing w:val="0"/>
          <w:kern w:val="2"/>
          <w:sz w:val="24"/>
          <w:szCs w:val="24"/>
          <w:lang w:val="en-US" w:eastAsia="zh-CN" w:bidi="ar-SA"/>
        </w:rPr>
        <w:t>。从申请的信息内容来看，1件是社会专项事务类信息，1件涉及基层政权和社区建设类信息，3件是养老服务类信息，1件是本机关不掌握相关政府信息内容。均在规定时间内答复申请人，及时将处理结果进行答复办结，本年度未发生行政复议、行政诉讼件。通过门户网站受理市民咨询8件，答复率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（三）政府信息管理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jc w:val="both"/>
        <w:textAlignment w:val="auto"/>
        <w:outlineLvl w:val="9"/>
        <w:rPr>
          <w:rFonts w:hint="default" w:ascii="宋体" w:hAnsi="宋体" w:eastAsia="宋体" w:cs="宋体"/>
          <w:i w:val="0"/>
          <w:caps w:val="0"/>
          <w:color w:val="333333"/>
          <w:spacing w:val="0"/>
          <w:kern w:val="2"/>
          <w:sz w:val="24"/>
          <w:szCs w:val="24"/>
          <w:lang w:val="en-US" w:eastAsia="zh-CN" w:bidi="ar-SA"/>
        </w:rPr>
      </w:pPr>
      <w:r>
        <w:rPr>
          <w:rFonts w:hint="default" w:ascii="宋体" w:hAnsi="宋体" w:eastAsia="宋体" w:cs="宋体"/>
          <w:i w:val="0"/>
          <w:caps w:val="0"/>
          <w:color w:val="333333"/>
          <w:spacing w:val="0"/>
          <w:kern w:val="2"/>
          <w:sz w:val="24"/>
          <w:szCs w:val="24"/>
          <w:lang w:val="en-US" w:eastAsia="zh-CN" w:bidi="ar-SA"/>
        </w:rPr>
        <w:t>推动政府信息公开清单化管理</w:t>
      </w:r>
      <w:r>
        <w:rPr>
          <w:rFonts w:hint="eastAsia" w:ascii="宋体" w:hAnsi="宋体" w:eastAsia="宋体" w:cs="宋体"/>
          <w:i w:val="0"/>
          <w:caps w:val="0"/>
          <w:color w:val="333333"/>
          <w:spacing w:val="0"/>
          <w:kern w:val="2"/>
          <w:sz w:val="24"/>
          <w:szCs w:val="24"/>
          <w:lang w:val="en-US" w:eastAsia="zh-CN" w:bidi="ar-SA"/>
        </w:rPr>
        <w:t>，</w:t>
      </w:r>
      <w:r>
        <w:rPr>
          <w:rFonts w:hint="default" w:ascii="宋体" w:hAnsi="宋体" w:eastAsia="宋体" w:cs="宋体"/>
          <w:i w:val="0"/>
          <w:caps w:val="0"/>
          <w:color w:val="333333"/>
          <w:spacing w:val="0"/>
          <w:kern w:val="2"/>
          <w:sz w:val="24"/>
          <w:szCs w:val="24"/>
          <w:lang w:val="en-US" w:eastAsia="zh-CN" w:bidi="ar-SA"/>
        </w:rPr>
        <w:t>按照“全面梳理、稳妥推进”的工作原则，全面梳理</w:t>
      </w:r>
      <w:r>
        <w:rPr>
          <w:rFonts w:hint="eastAsia" w:ascii="宋体" w:hAnsi="宋体" w:eastAsia="宋体" w:cs="宋体"/>
          <w:i w:val="0"/>
          <w:caps w:val="0"/>
          <w:color w:val="333333"/>
          <w:spacing w:val="0"/>
          <w:kern w:val="2"/>
          <w:sz w:val="24"/>
          <w:szCs w:val="24"/>
          <w:lang w:val="en-US" w:eastAsia="zh-CN" w:bidi="ar-SA"/>
        </w:rPr>
        <w:t>完善</w:t>
      </w:r>
      <w:r>
        <w:rPr>
          <w:rFonts w:hint="default" w:ascii="宋体" w:hAnsi="宋体" w:eastAsia="宋体" w:cs="宋体"/>
          <w:i w:val="0"/>
          <w:caps w:val="0"/>
          <w:color w:val="333333"/>
          <w:spacing w:val="0"/>
          <w:kern w:val="2"/>
          <w:sz w:val="24"/>
          <w:szCs w:val="24"/>
          <w:lang w:val="en-US" w:eastAsia="zh-CN" w:bidi="ar-SA"/>
        </w:rPr>
        <w:t>《</w:t>
      </w:r>
      <w:r>
        <w:rPr>
          <w:rFonts w:hint="eastAsia" w:ascii="宋体" w:hAnsi="宋体" w:eastAsia="宋体" w:cs="宋体"/>
          <w:i w:val="0"/>
          <w:caps w:val="0"/>
          <w:color w:val="333333"/>
          <w:spacing w:val="0"/>
          <w:kern w:val="2"/>
          <w:sz w:val="24"/>
          <w:szCs w:val="24"/>
          <w:lang w:val="en-US" w:eastAsia="zh-CN" w:bidi="ar-SA"/>
        </w:rPr>
        <w:t>上海市普陀区民政局政务公开标准目录</w:t>
      </w:r>
      <w:r>
        <w:rPr>
          <w:rFonts w:hint="default" w:ascii="宋体" w:hAnsi="宋体" w:eastAsia="宋体" w:cs="宋体"/>
          <w:i w:val="0"/>
          <w:caps w:val="0"/>
          <w:color w:val="333333"/>
          <w:spacing w:val="0"/>
          <w:kern w:val="2"/>
          <w:sz w:val="24"/>
          <w:szCs w:val="24"/>
          <w:lang w:val="en-US" w:eastAsia="zh-CN" w:bidi="ar-SA"/>
        </w:rPr>
        <w:t>》，</w:t>
      </w:r>
      <w:r>
        <w:rPr>
          <w:rFonts w:hint="eastAsia" w:ascii="宋体" w:hAnsi="宋体" w:eastAsia="宋体" w:cs="宋体"/>
          <w:i w:val="0"/>
          <w:caps w:val="0"/>
          <w:color w:val="333333"/>
          <w:spacing w:val="0"/>
          <w:sz w:val="24"/>
          <w:szCs w:val="24"/>
          <w:lang w:eastAsia="zh-CN"/>
        </w:rPr>
        <w:t>加大民政全领域公开力度</w:t>
      </w:r>
      <w:r>
        <w:rPr>
          <w:rFonts w:hint="default" w:ascii="宋体" w:hAnsi="宋体" w:eastAsia="宋体" w:cs="宋体"/>
          <w:i w:val="0"/>
          <w:caps w:val="0"/>
          <w:color w:val="333333"/>
          <w:spacing w:val="0"/>
          <w:kern w:val="2"/>
          <w:sz w:val="24"/>
          <w:szCs w:val="24"/>
          <w:lang w:val="en-US" w:eastAsia="zh-CN" w:bidi="ar-SA"/>
        </w:rPr>
        <w:t>。</w:t>
      </w:r>
      <w:r>
        <w:rPr>
          <w:rFonts w:hint="eastAsia" w:ascii="宋体" w:hAnsi="宋体" w:eastAsia="宋体" w:cs="宋体"/>
          <w:i w:val="0"/>
          <w:caps w:val="0"/>
          <w:color w:val="333333"/>
          <w:spacing w:val="0"/>
          <w:kern w:val="2"/>
          <w:sz w:val="24"/>
          <w:szCs w:val="24"/>
          <w:lang w:val="en-US" w:eastAsia="zh-CN" w:bidi="ar-SA"/>
        </w:rPr>
        <w:t>修订</w:t>
      </w:r>
      <w:r>
        <w:rPr>
          <w:rFonts w:hint="default" w:ascii="宋体" w:hAnsi="宋体" w:eastAsia="宋体" w:cs="宋体"/>
          <w:i w:val="0"/>
          <w:caps w:val="0"/>
          <w:color w:val="333333"/>
          <w:spacing w:val="0"/>
          <w:kern w:val="2"/>
          <w:sz w:val="24"/>
          <w:szCs w:val="24"/>
          <w:lang w:val="en-US" w:eastAsia="zh-CN" w:bidi="ar-SA"/>
        </w:rPr>
        <w:t>更新《政府信息公开指南》</w:t>
      </w:r>
      <w:r>
        <w:rPr>
          <w:rFonts w:hint="eastAsia" w:ascii="宋体" w:hAnsi="宋体" w:eastAsia="宋体" w:cs="宋体"/>
          <w:i w:val="0"/>
          <w:caps w:val="0"/>
          <w:color w:val="333333"/>
          <w:spacing w:val="0"/>
          <w:kern w:val="2"/>
          <w:sz w:val="24"/>
          <w:szCs w:val="24"/>
          <w:lang w:val="en-US" w:eastAsia="zh-CN" w:bidi="ar-SA"/>
        </w:rPr>
        <w:t>，</w:t>
      </w:r>
      <w:r>
        <w:rPr>
          <w:rFonts w:hint="default" w:ascii="宋体" w:hAnsi="宋体" w:eastAsia="宋体" w:cs="宋体"/>
          <w:i w:val="0"/>
          <w:caps w:val="0"/>
          <w:color w:val="333333"/>
          <w:spacing w:val="0"/>
          <w:kern w:val="2"/>
          <w:sz w:val="24"/>
          <w:szCs w:val="24"/>
          <w:lang w:val="en-US" w:eastAsia="zh-CN" w:bidi="ar-SA"/>
        </w:rPr>
        <w:t>明确政府信息公开主动公开、依申请公开、工作机构、</w:t>
      </w:r>
      <w:r>
        <w:rPr>
          <w:rFonts w:hint="eastAsia" w:ascii="宋体" w:hAnsi="宋体" w:eastAsia="宋体" w:cs="宋体"/>
          <w:i w:val="0"/>
          <w:caps w:val="0"/>
          <w:color w:val="333333"/>
          <w:spacing w:val="0"/>
          <w:kern w:val="2"/>
          <w:sz w:val="24"/>
          <w:szCs w:val="24"/>
          <w:lang w:val="en-US" w:eastAsia="zh-CN" w:bidi="ar-SA"/>
        </w:rPr>
        <w:t>监督和救济</w:t>
      </w:r>
      <w:r>
        <w:rPr>
          <w:rFonts w:hint="default" w:ascii="宋体" w:hAnsi="宋体" w:eastAsia="宋体" w:cs="宋体"/>
          <w:i w:val="0"/>
          <w:caps w:val="0"/>
          <w:color w:val="333333"/>
          <w:spacing w:val="0"/>
          <w:kern w:val="2"/>
          <w:sz w:val="24"/>
          <w:szCs w:val="24"/>
          <w:lang w:val="en-US" w:eastAsia="zh-CN" w:bidi="ar-SA"/>
        </w:rPr>
        <w:t>途径等</w:t>
      </w:r>
      <w:r>
        <w:rPr>
          <w:rFonts w:hint="eastAsia" w:ascii="宋体" w:hAnsi="宋体" w:eastAsia="宋体" w:cs="宋体"/>
          <w:i w:val="0"/>
          <w:caps w:val="0"/>
          <w:color w:val="333333"/>
          <w:spacing w:val="0"/>
          <w:kern w:val="2"/>
          <w:sz w:val="24"/>
          <w:szCs w:val="24"/>
          <w:lang w:val="en-US" w:eastAsia="zh-CN" w:bidi="ar-SA"/>
        </w:rPr>
        <w:t>四</w:t>
      </w:r>
      <w:r>
        <w:rPr>
          <w:rFonts w:hint="default" w:ascii="宋体" w:hAnsi="宋体" w:eastAsia="宋体" w:cs="宋体"/>
          <w:i w:val="0"/>
          <w:caps w:val="0"/>
          <w:color w:val="333333"/>
          <w:spacing w:val="0"/>
          <w:kern w:val="2"/>
          <w:sz w:val="24"/>
          <w:szCs w:val="24"/>
          <w:lang w:val="en-US" w:eastAsia="zh-CN" w:bidi="ar-SA"/>
        </w:rPr>
        <w:t>方面内容，确保公开相关信息准确。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jc w:val="both"/>
        <w:textAlignment w:val="auto"/>
        <w:outlineLvl w:val="9"/>
        <w:rPr>
          <w:rFonts w:hint="default"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根据国家政务服务平台相关标准规范和我市“一网通办”要求，对依申请办理的行政权力事项和公共服务事项办事指南进行全面修改、发布，规范了行政许可、给付、确认、奖励、其他等权利事项及公共服务事项受理条件、申请材料、办理流程等信息要素，为不断提升政务公开、服务能力提供了有力支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（四）平台建设</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加强门户网站栏目内容建设和政务微信平台建设，充分运用门户网站、微信公众号、新闻媒体、报刊年鉴等形式，积极推动政府信息公开工作全面深入开展</w:t>
      </w:r>
      <w:r>
        <w:rPr>
          <w:rFonts w:hint="eastAsia" w:ascii="宋体" w:hAnsi="宋体" w:eastAsia="宋体" w:cs="宋体"/>
          <w:i w:val="0"/>
          <w:caps w:val="0"/>
          <w:color w:val="333333"/>
          <w:spacing w:val="0"/>
          <w:sz w:val="24"/>
          <w:szCs w:val="24"/>
          <w:lang w:eastAsia="zh-CN"/>
        </w:rPr>
        <w:t>。利用</w:t>
      </w:r>
      <w:r>
        <w:rPr>
          <w:rFonts w:hint="eastAsia" w:ascii="宋体" w:hAnsi="宋体" w:eastAsia="宋体" w:cs="宋体"/>
          <w:i w:val="0"/>
          <w:caps w:val="0"/>
          <w:color w:val="333333"/>
          <w:spacing w:val="0"/>
          <w:sz w:val="24"/>
          <w:szCs w:val="24"/>
        </w:rPr>
        <w:t>新媒体平台扩大政务新媒体的传播力与影响力，</w:t>
      </w:r>
      <w:r>
        <w:rPr>
          <w:rFonts w:hint="eastAsia" w:ascii="宋体" w:hAnsi="宋体" w:eastAsia="宋体" w:cs="宋体"/>
          <w:i w:val="0"/>
          <w:caps w:val="0"/>
          <w:color w:val="333333"/>
          <w:spacing w:val="0"/>
          <w:sz w:val="24"/>
          <w:szCs w:val="24"/>
          <w:lang w:val="en-US" w:eastAsia="zh-CN"/>
        </w:rPr>
        <w:t>“普陀区民政局”微信公众号2020年共推送177篇图文，推送高峰主要集中在1月-4月的疫情防控阶段，其中与抗疫主旋律相关的工作方法、优秀案例先后被主流媒体收录报道。全年阅读量总计44092次，截止目前为止，粉丝数6696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（五）监督保障</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1.</w:t>
      </w:r>
      <w:r>
        <w:rPr>
          <w:rFonts w:hint="default" w:ascii="宋体" w:hAnsi="宋体" w:eastAsia="宋体" w:cs="宋体"/>
          <w:i w:val="0"/>
          <w:caps w:val="0"/>
          <w:color w:val="333333"/>
          <w:spacing w:val="0"/>
          <w:sz w:val="24"/>
          <w:szCs w:val="24"/>
        </w:rPr>
        <w:t>加强组织领导。调整完善政务公开领导小组组织架构，明确工作分工。定期召开领导小组会议，研究部署政务公开年度重点任务</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eastAsia="zh-TW"/>
        </w:rPr>
        <w:t>把制度和实际工作有效的</w:t>
      </w:r>
      <w:r>
        <w:rPr>
          <w:rFonts w:hint="eastAsia" w:ascii="宋体" w:hAnsi="宋体" w:eastAsia="宋体" w:cs="宋体"/>
          <w:i w:val="0"/>
          <w:caps w:val="0"/>
          <w:color w:val="333333"/>
          <w:spacing w:val="0"/>
          <w:sz w:val="24"/>
          <w:szCs w:val="24"/>
          <w:lang w:eastAsia="zh-CN"/>
        </w:rPr>
        <w:t>联系</w:t>
      </w:r>
      <w:r>
        <w:rPr>
          <w:rFonts w:hint="eastAsia" w:ascii="宋体" w:hAnsi="宋体" w:eastAsia="宋体" w:cs="宋体"/>
          <w:i w:val="0"/>
          <w:caps w:val="0"/>
          <w:color w:val="333333"/>
          <w:spacing w:val="0"/>
          <w:sz w:val="24"/>
          <w:szCs w:val="24"/>
          <w:lang w:eastAsia="zh-TW"/>
        </w:rPr>
        <w:t>起来，</w:t>
      </w:r>
      <w:r>
        <w:rPr>
          <w:rFonts w:hint="eastAsia" w:ascii="宋体" w:hAnsi="宋体" w:eastAsia="宋体" w:cs="宋体"/>
          <w:i w:val="0"/>
          <w:caps w:val="0"/>
          <w:color w:val="333333"/>
          <w:spacing w:val="0"/>
          <w:sz w:val="24"/>
          <w:szCs w:val="24"/>
          <w:lang w:val="en-US" w:eastAsia="zh-TW"/>
        </w:rPr>
        <w:t>把政府信息公开保密审查程序与公文运转程序、信息发布程序有机结合，</w:t>
      </w:r>
      <w:r>
        <w:rPr>
          <w:rFonts w:hint="eastAsia" w:ascii="宋体" w:hAnsi="宋体" w:eastAsia="宋体" w:cs="宋体"/>
          <w:i w:val="0"/>
          <w:caps w:val="0"/>
          <w:color w:val="333333"/>
          <w:spacing w:val="0"/>
          <w:sz w:val="24"/>
          <w:szCs w:val="24"/>
          <w:lang w:val="en-US" w:eastAsia="zh-CN"/>
        </w:rPr>
        <w:t>完善并</w:t>
      </w:r>
      <w:r>
        <w:rPr>
          <w:rFonts w:hint="eastAsia" w:ascii="宋体" w:hAnsi="宋体" w:eastAsia="宋体" w:cs="宋体"/>
          <w:i w:val="0"/>
          <w:caps w:val="0"/>
          <w:color w:val="333333"/>
          <w:spacing w:val="0"/>
          <w:sz w:val="24"/>
          <w:szCs w:val="24"/>
          <w:lang w:eastAsia="zh-CN"/>
        </w:rPr>
        <w:t>制定了《</w:t>
      </w:r>
      <w:r>
        <w:rPr>
          <w:rFonts w:hint="default" w:ascii="宋体" w:hAnsi="宋体" w:eastAsia="宋体" w:cs="宋体"/>
          <w:i w:val="0"/>
          <w:caps w:val="0"/>
          <w:color w:val="333333"/>
          <w:spacing w:val="0"/>
          <w:sz w:val="24"/>
          <w:szCs w:val="24"/>
        </w:rPr>
        <w:t>普陀区民政局微信公众号安全管理制度</w:t>
      </w:r>
      <w:r>
        <w:rPr>
          <w:rFonts w:hint="eastAsia" w:ascii="宋体" w:hAnsi="宋体" w:eastAsia="宋体" w:cs="宋体"/>
          <w:i w:val="0"/>
          <w:caps w:val="0"/>
          <w:color w:val="333333"/>
          <w:spacing w:val="0"/>
          <w:sz w:val="24"/>
          <w:szCs w:val="24"/>
          <w:lang w:eastAsia="zh-CN"/>
        </w:rPr>
        <w:t>》、《普陀区民政局微信公众号信息发布审核制度》、</w:t>
      </w:r>
      <w:r>
        <w:rPr>
          <w:rFonts w:hint="eastAsia" w:ascii="宋体" w:hAnsi="宋体" w:eastAsia="宋体" w:cs="宋体"/>
          <w:i w:val="0"/>
          <w:caps w:val="0"/>
          <w:color w:val="333333"/>
          <w:spacing w:val="0"/>
          <w:sz w:val="24"/>
          <w:szCs w:val="24"/>
          <w:lang w:val="en-US" w:eastAsia="zh-CN"/>
        </w:rPr>
        <w:t>《普陀区民政局政府信息依申请受理机制》。</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default" w:ascii="宋体" w:hAnsi="宋体" w:eastAsia="宋体" w:cs="宋体"/>
          <w:i w:val="0"/>
          <w:caps w:val="0"/>
          <w:color w:val="333333"/>
          <w:spacing w:val="0"/>
          <w:sz w:val="24"/>
          <w:szCs w:val="24"/>
        </w:rPr>
      </w:pPr>
      <w:r>
        <w:rPr>
          <w:rFonts w:hint="default" w:ascii="宋体" w:hAnsi="宋体" w:eastAsia="宋体" w:cs="宋体"/>
          <w:i w:val="0"/>
          <w:caps w:val="0"/>
          <w:color w:val="333333"/>
          <w:spacing w:val="0"/>
          <w:sz w:val="24"/>
          <w:szCs w:val="24"/>
        </w:rPr>
        <w:t>2.加强业务培训。举办民政政务公开工作专题培训班，针对《中华人民共和国政府信息公开条例》</w:t>
      </w:r>
      <w:r>
        <w:rPr>
          <w:rFonts w:hint="eastAsia" w:ascii="宋体" w:hAnsi="宋体" w:eastAsia="宋体" w:cs="宋体"/>
          <w:i w:val="0"/>
          <w:caps w:val="0"/>
          <w:color w:val="333333"/>
          <w:spacing w:val="0"/>
          <w:sz w:val="24"/>
          <w:szCs w:val="24"/>
          <w:lang w:eastAsia="zh-CN"/>
        </w:rPr>
        <w:t>、《上海市政府信息公开规定》</w:t>
      </w:r>
      <w:r>
        <w:rPr>
          <w:rFonts w:hint="default" w:ascii="宋体" w:hAnsi="宋体" w:eastAsia="宋体" w:cs="宋体"/>
          <w:i w:val="0"/>
          <w:caps w:val="0"/>
          <w:color w:val="333333"/>
          <w:spacing w:val="0"/>
          <w:sz w:val="24"/>
          <w:szCs w:val="24"/>
        </w:rPr>
        <w:t>对</w:t>
      </w:r>
      <w:r>
        <w:rPr>
          <w:rFonts w:hint="eastAsia" w:ascii="宋体" w:hAnsi="宋体" w:eastAsia="宋体" w:cs="宋体"/>
          <w:i w:val="0"/>
          <w:caps w:val="0"/>
          <w:color w:val="333333"/>
          <w:spacing w:val="0"/>
          <w:sz w:val="24"/>
          <w:szCs w:val="24"/>
          <w:lang w:eastAsia="zh-CN"/>
        </w:rPr>
        <w:t>本单位各业务科室及下属事业单位</w:t>
      </w:r>
      <w:r>
        <w:rPr>
          <w:rFonts w:hint="default" w:ascii="宋体" w:hAnsi="宋体" w:eastAsia="宋体" w:cs="宋体"/>
          <w:i w:val="0"/>
          <w:caps w:val="0"/>
          <w:color w:val="333333"/>
          <w:spacing w:val="0"/>
          <w:sz w:val="24"/>
          <w:szCs w:val="24"/>
        </w:rPr>
        <w:t>领导干部</w:t>
      </w:r>
      <w:r>
        <w:rPr>
          <w:rFonts w:hint="eastAsia" w:ascii="宋体" w:hAnsi="宋体" w:eastAsia="宋体" w:cs="宋体"/>
          <w:i w:val="0"/>
          <w:caps w:val="0"/>
          <w:color w:val="333333"/>
          <w:spacing w:val="0"/>
          <w:sz w:val="24"/>
          <w:szCs w:val="24"/>
          <w:lang w:eastAsia="zh-CN"/>
        </w:rPr>
        <w:t>、</w:t>
      </w:r>
      <w:r>
        <w:rPr>
          <w:rFonts w:hint="default" w:ascii="宋体" w:hAnsi="宋体" w:eastAsia="宋体" w:cs="宋体"/>
          <w:i w:val="0"/>
          <w:caps w:val="0"/>
          <w:color w:val="333333"/>
          <w:spacing w:val="0"/>
          <w:sz w:val="24"/>
          <w:szCs w:val="24"/>
        </w:rPr>
        <w:t>政务公开工作人员进行集中培训。</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二、主动公开政府信息情况</w:t>
      </w:r>
    </w:p>
    <w:tbl>
      <w:tblPr>
        <w:tblStyle w:val="10"/>
        <w:tblW w:w="8140" w:type="dxa"/>
        <w:jc w:val="center"/>
        <w:tblInd w:w="0" w:type="dxa"/>
        <w:tblLayout w:type="fixed"/>
        <w:tblCellMar>
          <w:top w:w="0" w:type="dxa"/>
          <w:left w:w="0" w:type="dxa"/>
          <w:bottom w:w="0" w:type="dxa"/>
          <w:right w:w="0" w:type="dxa"/>
        </w:tblCellMar>
      </w:tblPr>
      <w:tblGrid>
        <w:gridCol w:w="3113"/>
        <w:gridCol w:w="1875"/>
        <w:gridCol w:w="6"/>
        <w:gridCol w:w="1265"/>
        <w:gridCol w:w="1881"/>
      </w:tblGrid>
      <w:tr>
        <w:tblPrEx>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6</w:t>
            </w:r>
            <w:bookmarkStart w:id="0" w:name="_GoBack"/>
            <w:bookmarkEnd w:id="0"/>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538</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1</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46</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274094</w:t>
            </w:r>
          </w:p>
        </w:tc>
      </w:tr>
      <w:tr>
        <w:tblPrEx>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97</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3</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Layout w:type="fixed"/>
          <w:tblCellMar>
            <w:top w:w="0" w:type="dxa"/>
            <w:left w:w="0" w:type="dxa"/>
            <w:bottom w:w="0" w:type="dxa"/>
            <w:right w:w="0" w:type="dxa"/>
          </w:tblCellMar>
        </w:tblPrEx>
        <w:trPr>
          <w:trHeight w:val="44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287.54万元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三、收到和处理政府信息公开申请情况</w:t>
      </w:r>
    </w:p>
    <w:tbl>
      <w:tblPr>
        <w:tblStyle w:val="10"/>
        <w:tblW w:w="9071" w:type="dxa"/>
        <w:jc w:val="center"/>
        <w:tblInd w:w="0" w:type="dxa"/>
        <w:tblLayout w:type="fixed"/>
        <w:tblCellMar>
          <w:top w:w="0" w:type="dxa"/>
          <w:left w:w="0" w:type="dxa"/>
          <w:bottom w:w="0" w:type="dxa"/>
          <w:right w:w="0" w:type="dxa"/>
        </w:tblCellMar>
      </w:tblPr>
      <w:tblGrid>
        <w:gridCol w:w="617"/>
        <w:gridCol w:w="854"/>
        <w:gridCol w:w="2347"/>
        <w:gridCol w:w="552"/>
        <w:gridCol w:w="755"/>
        <w:gridCol w:w="755"/>
        <w:gridCol w:w="813"/>
        <w:gridCol w:w="973"/>
        <w:gridCol w:w="711"/>
        <w:gridCol w:w="694"/>
      </w:tblGrid>
      <w:tr>
        <w:tblPrEx>
          <w:tblLayout w:type="fixed"/>
          <w:tblCellMar>
            <w:top w:w="0" w:type="dxa"/>
            <w:left w:w="0" w:type="dxa"/>
            <w:bottom w:w="0" w:type="dxa"/>
            <w:right w:w="0" w:type="dxa"/>
          </w:tblCellMar>
        </w:tblPrEx>
        <w:trPr>
          <w:jc w:val="center"/>
        </w:trPr>
        <w:tc>
          <w:tcPr>
            <w:tcW w:w="381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5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Layout w:type="fixed"/>
          <w:tblCellMar>
            <w:top w:w="0" w:type="dxa"/>
            <w:left w:w="0" w:type="dxa"/>
            <w:bottom w:w="0" w:type="dxa"/>
            <w:right w:w="0" w:type="dxa"/>
          </w:tblCellMar>
        </w:tblPrEx>
        <w:trPr>
          <w:jc w:val="center"/>
        </w:trPr>
        <w:tc>
          <w:tcPr>
            <w:tcW w:w="381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Layout w:type="fixed"/>
          <w:tblCellMar>
            <w:top w:w="0" w:type="dxa"/>
            <w:left w:w="0" w:type="dxa"/>
            <w:bottom w:w="0" w:type="dxa"/>
            <w:right w:w="0" w:type="dxa"/>
          </w:tblCellMar>
        </w:tblPrEx>
        <w:trPr>
          <w:jc w:val="center"/>
        </w:trPr>
        <w:tc>
          <w:tcPr>
            <w:tcW w:w="381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jc w:val="center"/>
        </w:trPr>
        <w:tc>
          <w:tcPr>
            <w:tcW w:w="381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6</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6</w:t>
            </w:r>
          </w:p>
        </w:tc>
      </w:tr>
      <w:tr>
        <w:tblPrEx>
          <w:tblLayout w:type="fixed"/>
          <w:tblCellMar>
            <w:top w:w="0" w:type="dxa"/>
            <w:left w:w="0" w:type="dxa"/>
            <w:bottom w:w="0" w:type="dxa"/>
            <w:right w:w="0" w:type="dxa"/>
          </w:tblCellMar>
        </w:tblPrEx>
        <w:trPr>
          <w:jc w:val="center"/>
        </w:trPr>
        <w:tc>
          <w:tcPr>
            <w:tcW w:w="381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2</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1</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3</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3</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6</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6</w:t>
            </w:r>
          </w:p>
        </w:tc>
      </w:tr>
      <w:tr>
        <w:tblPrEx>
          <w:tblLayout w:type="fixed"/>
          <w:tblCellMar>
            <w:top w:w="0" w:type="dxa"/>
            <w:left w:w="0" w:type="dxa"/>
            <w:bottom w:w="0" w:type="dxa"/>
            <w:right w:w="0" w:type="dxa"/>
          </w:tblCellMar>
        </w:tblPrEx>
        <w:trPr>
          <w:jc w:val="center"/>
        </w:trPr>
        <w:tc>
          <w:tcPr>
            <w:tcW w:w="381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 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四、政府信息公开行政复议、行政诉讼情况</w:t>
      </w:r>
    </w:p>
    <w:tbl>
      <w:tblPr>
        <w:tblStyle w:val="10"/>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trHeight w:val="0"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行政诉讼</w:t>
            </w:r>
          </w:p>
        </w:tc>
      </w:tr>
      <w:tr>
        <w:tblPrEx>
          <w:tblLayout w:type="fixed"/>
          <w:tblCellMar>
            <w:top w:w="0" w:type="dxa"/>
            <w:left w:w="0" w:type="dxa"/>
            <w:bottom w:w="0" w:type="dxa"/>
            <w:right w:w="0" w:type="dxa"/>
          </w:tblCellMar>
        </w:tblPrEx>
        <w:trPr>
          <w:trHeight w:val="0"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Layout w:type="fixed"/>
          <w:tblCellMar>
            <w:top w:w="0" w:type="dxa"/>
            <w:left w:w="0" w:type="dxa"/>
            <w:bottom w:w="0" w:type="dxa"/>
            <w:right w:w="0" w:type="dxa"/>
          </w:tblCellMar>
        </w:tblPrEx>
        <w:trPr>
          <w:trHeight w:val="0" w:hRule="atLeast"/>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Layout w:type="fixed"/>
          <w:tblCellMar>
            <w:top w:w="0" w:type="dxa"/>
            <w:left w:w="0" w:type="dxa"/>
            <w:bottom w:w="0" w:type="dxa"/>
            <w:right w:w="0" w:type="dxa"/>
          </w:tblCellMar>
        </w:tblPrEx>
        <w:trPr>
          <w:trHeight w:val="0"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2020年，本单位政府信息公开工作进展顺利，也取得了较好成效，但也存在一些问题需作以下整改：1、要进一步加强微信公众号对外宣传报道的保密审查审批程序，按“先</w:t>
      </w:r>
      <w:r>
        <w:rPr>
          <w:rFonts w:hint="eastAsia" w:ascii="宋体" w:hAnsi="宋体" w:eastAsia="宋体" w:cs="宋体"/>
          <w:sz w:val="24"/>
          <w:szCs w:val="24"/>
          <w:lang w:val="en-US" w:eastAsia="zh-CN"/>
        </w:rPr>
        <w:t>审查后公开”和“一事一审”原则，</w:t>
      </w:r>
      <w:r>
        <w:rPr>
          <w:rFonts w:hint="eastAsia" w:ascii="宋体" w:hAnsi="宋体" w:eastAsia="宋体" w:cs="宋体"/>
          <w:color w:val="000000"/>
          <w:sz w:val="24"/>
          <w:szCs w:val="24"/>
          <w:lang w:val="en-US" w:eastAsia="zh-CN"/>
        </w:rPr>
        <w:t>实行三级审核制度，同时建立上网信息复查制度，指定专人负责上网信息复查工作，发现问题应及时更正；2、</w:t>
      </w:r>
      <w:r>
        <w:rPr>
          <w:rFonts w:hint="eastAsia" w:ascii="宋体" w:hAnsi="宋体" w:eastAsia="宋体" w:cs="宋体"/>
          <w:sz w:val="24"/>
          <w:szCs w:val="24"/>
          <w:lang w:val="en-US" w:eastAsia="zh-CN"/>
        </w:rPr>
        <w:t>排摸梳理业务科室、事业单位各类新媒体发布渠道，开展规范整治清理工作，关闭</w:t>
      </w:r>
      <w:r>
        <w:rPr>
          <w:rFonts w:hint="eastAsia" w:ascii="宋体" w:hAnsi="宋体" w:eastAsia="宋体" w:cs="宋体"/>
          <w:sz w:val="24"/>
          <w:szCs w:val="24"/>
        </w:rPr>
        <w:t>注销用户关注度、影响力低</w:t>
      </w:r>
      <w:r>
        <w:rPr>
          <w:rFonts w:hint="eastAsia" w:ascii="宋体" w:hAnsi="宋体" w:eastAsia="宋体" w:cs="宋体"/>
          <w:sz w:val="24"/>
          <w:szCs w:val="24"/>
          <w:lang w:eastAsia="zh-CN"/>
        </w:rPr>
        <w:t>的公众号，并进行</w:t>
      </w:r>
      <w:r>
        <w:rPr>
          <w:rFonts w:hint="eastAsia" w:ascii="宋体" w:hAnsi="宋体" w:eastAsia="宋体" w:cs="宋体"/>
          <w:sz w:val="24"/>
          <w:szCs w:val="24"/>
          <w:lang w:val="en-US" w:eastAsia="zh-CN"/>
        </w:rPr>
        <w:t>整合迁移，将信息集中进行发布；3、不断更新形式，保证内容既要真实、准确、权威，也要“亲民情、接地气”，弘扬社会正能量，贴近民众心理，提升阅读体验；4、在依申请公开信息办理过程中，规范依申请公开答复内容，明确救济渠道，对不属于我局职责范围内的依申请公开信息，告知责任部门和联系方式，方便群众办事，做到答复完整有据可依。切实保障人民群众对民政工作的知情权、参与权和监督权，推动政务公开工作迈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Style w:val="2"/>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Corbel">
    <w:panose1 w:val="020B0503020204020204"/>
    <w:charset w:val="00"/>
    <w:family w:val="auto"/>
    <w:pitch w:val="default"/>
    <w:sig w:usb0="A00002EF" w:usb1="4000A44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pple-system">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23382"/>
    <w:rsid w:val="04673A17"/>
    <w:rsid w:val="08FF00C2"/>
    <w:rsid w:val="0CBD7098"/>
    <w:rsid w:val="187F2A5E"/>
    <w:rsid w:val="18E23382"/>
    <w:rsid w:val="210E0F39"/>
    <w:rsid w:val="21FD0C51"/>
    <w:rsid w:val="25185B14"/>
    <w:rsid w:val="253B5A7B"/>
    <w:rsid w:val="27CE49CF"/>
    <w:rsid w:val="28697D23"/>
    <w:rsid w:val="29490603"/>
    <w:rsid w:val="2CC32F72"/>
    <w:rsid w:val="30143940"/>
    <w:rsid w:val="31C34FEF"/>
    <w:rsid w:val="34C077EB"/>
    <w:rsid w:val="357C211D"/>
    <w:rsid w:val="39CC6B46"/>
    <w:rsid w:val="3AC1366C"/>
    <w:rsid w:val="40960BAF"/>
    <w:rsid w:val="445B6BF1"/>
    <w:rsid w:val="4E510F15"/>
    <w:rsid w:val="4F6900D3"/>
    <w:rsid w:val="4F703999"/>
    <w:rsid w:val="4FBF4149"/>
    <w:rsid w:val="50196A3C"/>
    <w:rsid w:val="554D7D5A"/>
    <w:rsid w:val="57801801"/>
    <w:rsid w:val="5A723F0B"/>
    <w:rsid w:val="5CB91A70"/>
    <w:rsid w:val="5ED923EA"/>
    <w:rsid w:val="5F4A55CA"/>
    <w:rsid w:val="6162519A"/>
    <w:rsid w:val="62087CAA"/>
    <w:rsid w:val="62A0061C"/>
    <w:rsid w:val="659A629D"/>
    <w:rsid w:val="66E121B6"/>
    <w:rsid w:val="68433B4A"/>
    <w:rsid w:val="6ABA4A5D"/>
    <w:rsid w:val="6B8778FC"/>
    <w:rsid w:val="6D2A7CC6"/>
    <w:rsid w:val="6EF93E4E"/>
    <w:rsid w:val="71D473E0"/>
    <w:rsid w:val="73B26313"/>
    <w:rsid w:val="7822255F"/>
    <w:rsid w:val="78452B18"/>
    <w:rsid w:val="7A1942D0"/>
    <w:rsid w:val="7A7F2681"/>
    <w:rsid w:val="7C0728DB"/>
    <w:rsid w:val="7DB400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20" w:lineRule="exact"/>
      <w:ind w:firstLine="629" w:firstLineChars="216"/>
    </w:pPr>
    <w:rPr>
      <w:rFonts w:ascii="黑体" w:eastAsia="黑体"/>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2020-01-17T08:33:00Z</dcterms:created>
  <dc:creator>普陀区人民政府专用版</dc:creator>
  <cp:lastModifiedBy>普陀区人民政府专用版</cp:lastModifiedBy>
  <dcterms:modified xsi:type="dcterms:W3CDTF">2021-01-29T07:16:04Z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