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201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年上海市普陀区宜川路街道办事处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本年度报告是根据《中华人民共和国政府信息公开条例》(以下简称《条例》)和《上海市政府信息公开规定》(以下简称《规定》)要求，由上海市普陀区宜川路街道编制。全文包括主动公开政府信息情况、依申请公开政府信息情况、政府信息公开类行政复议和行政诉讼情况、存在的主要问题和改进措施，并附相关指标统计附表、附图等。本年度报告中所列数据统计期限从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年1月1日到12月31日止。本年度报告的电子版可以在“上海普陀”门户网站（http://www.ptq.sh.gov.cn/）下载。如对本年度报告有任何疑问，请联系：宜川路街道党政办公室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56485012。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根据《上海市政府信息公开规定》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和区相关部门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要求，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宜川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路街道办事处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认真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开展政府信息公开工作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，街道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党政办设立专门信息申请受理点，指定1名工作人员负责日常工作。截至2019年底，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宜川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路街道办事处政府信息公开工作运行正常，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有序推进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政府信息公开咨询、申请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答复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加强组织领导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宜川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路街道成立由办事处主任为组长，分管领导为副组长，各职能科室科长为组员的政府信息公开领导小组，并及时进行调整。领导小组下设办公室，指定1名政府信息公开工作人员专门负责日常工作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并配有相关办公设备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。街道将政府信息公开工作纳入年度工作计划，组织开展政府信息公开工作学习培训，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不断提升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政府信息公开工作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水平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2、完善工作机制。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依据《中华人民共和国政府信息公开条例》和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《上海市政府信息公开规定》要求，街道编制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宜川路街道办事处政府信息公开指南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instrText xml:space="preserve"> HYPERLINK "http://www.shpt.gov.cn/ycjd/ndbg/20190121/385432.html" \o "2018年上海市普陀区宜川路街道办事处政府信息公开工作年度报告" \t "http://www.shpt.gov.cn/shpt/gkndjd-yichuan/_blank"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2018年上海市普陀区宜川路街道办事处政府信息公开工作年度报告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》等文件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，并上传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“上海普陀”门户网站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，向社会进行公开；同时编制了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宜川路街道办事处政务公开和政府信息公开工作制度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》、《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宜川路街道政府信息发布保密审查制度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等规章制度和操作流程，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确保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政府信息公开工作科学化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3、2019年主动公开政府信息情况：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宜川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路街道办事处2019年累计主动公开政府信息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275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条，全文电子化率达100％，其中，本年度新增的主动公开政府信息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4、依申请公开政府信息情况：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宜川路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街道办事处2019年度共受理政府信息公开申请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均为网上申请，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答复政府信息公开申请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均在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20个工作日内按时办结，1件结转下年度继续办理。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本年度通过门户网站受理市民咨询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件，答复率100%。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91080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617，846.88元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47"/>
        <w:gridCol w:w="552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1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当前街道政府信息公开工作仍存在不足之处：一是对新《条例》部分内容的理解不深不透，对是否属于政府信息、能否公开、公开到何种程度的把握不够精准；二是公开内容的全面性和公开形式的多样性、便民性还有待于进一步创新等。针对以上问题，街道将在以下三方面进行改进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一是提高认识，加强培训工作。定期组织召开专题会议研究推进政务公开工作，细化工作责任，强化政务公开服务意识，确保基层政务公开工作做细做实。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二是规范流程，建立长效机制。进一步严格政务公开管理工作，督促落实《宜川路街道办事处政务公开和政府信息公开工作制度》，规范依申请公开审核流程。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三是巩固提高，加大公开力度。紧盯重点工作、公共服务、公共资源配置、民生工程等重点领域，加强对重大项目完成情况、重要事项办结情况的公开力度。创新方法，强化实效，确保政务公开成为“常态”。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textAlignment w:val="auto"/>
        <w:outlineLvl w:val="9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60" w:firstLine="560" w:firstLineChars="200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5FC4"/>
    <w:multiLevelType w:val="singleLevel"/>
    <w:tmpl w:val="5E1D5FC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280708"/>
    <w:multiLevelType w:val="singleLevel"/>
    <w:tmpl w:val="5E28070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7756"/>
    <w:rsid w:val="06851B3D"/>
    <w:rsid w:val="068A5C5E"/>
    <w:rsid w:val="08B02CE5"/>
    <w:rsid w:val="0A8E2919"/>
    <w:rsid w:val="17B24AAF"/>
    <w:rsid w:val="1F4C0339"/>
    <w:rsid w:val="25CE74A5"/>
    <w:rsid w:val="31F54A3A"/>
    <w:rsid w:val="32940C8A"/>
    <w:rsid w:val="342F27E4"/>
    <w:rsid w:val="355A7072"/>
    <w:rsid w:val="46BF0D07"/>
    <w:rsid w:val="4E221239"/>
    <w:rsid w:val="557E7247"/>
    <w:rsid w:val="64D351F9"/>
    <w:rsid w:val="68D26BB4"/>
    <w:rsid w:val="68ED0782"/>
    <w:rsid w:val="7476483A"/>
    <w:rsid w:val="7DC00ED1"/>
    <w:rsid w:val="7E5E1A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xuzhili</dc:creator>
  <cp:lastModifiedBy>普陀区人民政府专用版</cp:lastModifiedBy>
  <dcterms:modified xsi:type="dcterms:W3CDTF">2020-02-26T05:20:16Z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